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6CB7ED5" w14:textId="385F5DFD" w:rsidR="00244962" w:rsidRPr="004F606A" w:rsidRDefault="00E34F3A" w:rsidP="00C00698">
      <w:pPr>
        <w:pStyle w:val="berschrift1"/>
        <w:jc w:val="both"/>
      </w:pPr>
      <w:r w:rsidRPr="004F606A">
        <w:rPr>
          <w:rFonts w:ascii="Times New Roman"/>
          <w:noProof/>
          <w:sz w:val="20"/>
          <w:lang w:val="en-US" w:eastAsia="en-US"/>
        </w:rPr>
        <w:drawing>
          <wp:anchor distT="0" distB="0" distL="114300" distR="114300" simplePos="0" relativeHeight="251658241" behindDoc="0" locked="0" layoutInCell="1" allowOverlap="1" wp14:anchorId="0E4BFDCA" wp14:editId="60C35320">
            <wp:simplePos x="0" y="0"/>
            <wp:positionH relativeFrom="margin">
              <wp:posOffset>-171450</wp:posOffset>
            </wp:positionH>
            <wp:positionV relativeFrom="paragraph">
              <wp:posOffset>0</wp:posOffset>
            </wp:positionV>
            <wp:extent cx="2169160" cy="645160"/>
            <wp:effectExtent l="0" t="0" r="0" b="0"/>
            <wp:wrapSquare wrapText="bothSides"/>
            <wp:docPr id="2" name="Image 2" descr="A blue text on a black background&#10;&#10;Description automatically generated"/>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descr="A blue text on a black background&#10;&#10;Description automatically generated"/>
                    <pic:cNvPicPr/>
                  </pic:nvPicPr>
                  <pic:blipFill>
                    <a:blip r:embed="rId7" cstate="print">
                      <a:extLst>
                        <a:ext uri="{28A0092B-C50C-407E-A947-70E740481C1C}">
                          <a14:useLocalDpi xmlns:a14="http://schemas.microsoft.com/office/drawing/2010/main" val="0"/>
                        </a:ext>
                      </a:extLst>
                    </a:blip>
                    <a:stretch>
                      <a:fillRect/>
                    </a:stretch>
                  </pic:blipFill>
                  <pic:spPr>
                    <a:xfrm>
                      <a:off x="0" y="0"/>
                      <a:ext cx="2169160" cy="645160"/>
                    </a:xfrm>
                    <a:prstGeom prst="rect">
                      <a:avLst/>
                    </a:prstGeom>
                  </pic:spPr>
                </pic:pic>
              </a:graphicData>
            </a:graphic>
          </wp:anchor>
        </w:drawing>
      </w:r>
    </w:p>
    <w:p w14:paraId="47CDAC11" w14:textId="43849E1B" w:rsidR="00244962" w:rsidRPr="004F606A" w:rsidRDefault="008922D1" w:rsidP="00244962">
      <w:pPr>
        <w:pStyle w:val="Default"/>
        <w:jc w:val="right"/>
        <w:rPr>
          <w:sz w:val="22"/>
          <w:szCs w:val="22"/>
          <w:lang w:val="en-GB"/>
        </w:rPr>
      </w:pPr>
      <w:r>
        <w:rPr>
          <w:b/>
          <w:bCs/>
          <w:sz w:val="22"/>
          <w:szCs w:val="22"/>
          <w:lang w:val="en-GB"/>
        </w:rPr>
        <w:t>Media support:</w:t>
      </w:r>
    </w:p>
    <w:p w14:paraId="5AC417A8" w14:textId="77777777" w:rsidR="00244962" w:rsidRPr="004F606A" w:rsidRDefault="00244962" w:rsidP="00244962">
      <w:pPr>
        <w:pStyle w:val="Default"/>
        <w:jc w:val="right"/>
        <w:rPr>
          <w:sz w:val="22"/>
          <w:szCs w:val="22"/>
          <w:lang w:val="en-GB"/>
        </w:rPr>
      </w:pPr>
    </w:p>
    <w:p w14:paraId="3CE3F392" w14:textId="77777777" w:rsidR="00781C26" w:rsidRPr="00781C26" w:rsidRDefault="00781C26" w:rsidP="00781C26">
      <w:pPr>
        <w:pStyle w:val="Textkrper"/>
        <w:ind w:right="106"/>
        <w:jc w:val="right"/>
        <w:rPr>
          <w:lang w:val="de-DE"/>
        </w:rPr>
      </w:pPr>
      <w:proofErr w:type="spellStart"/>
      <w:r w:rsidRPr="00781C26">
        <w:rPr>
          <w:lang w:val="de-DE"/>
        </w:rPr>
        <w:t>Chushu</w:t>
      </w:r>
      <w:proofErr w:type="spellEnd"/>
      <w:r w:rsidRPr="00781C26">
        <w:rPr>
          <w:spacing w:val="-5"/>
          <w:lang w:val="de-DE"/>
        </w:rPr>
        <w:t xml:space="preserve"> Wu</w:t>
      </w:r>
    </w:p>
    <w:p w14:paraId="1003EB8D" w14:textId="77777777" w:rsidR="00781C26" w:rsidRPr="00781C26" w:rsidRDefault="00781C26" w:rsidP="00781C26">
      <w:pPr>
        <w:pStyle w:val="Textkrper"/>
        <w:spacing w:before="2" w:line="252" w:lineRule="exact"/>
        <w:ind w:right="107"/>
        <w:jc w:val="right"/>
        <w:rPr>
          <w:lang w:val="de-DE"/>
        </w:rPr>
      </w:pPr>
      <w:r w:rsidRPr="00781C26">
        <w:rPr>
          <w:lang w:val="de-DE"/>
        </w:rPr>
        <w:t>+32</w:t>
      </w:r>
      <w:r w:rsidRPr="00781C26">
        <w:rPr>
          <w:spacing w:val="-2"/>
          <w:lang w:val="de-DE"/>
        </w:rPr>
        <w:t xml:space="preserve"> </w:t>
      </w:r>
      <w:r w:rsidRPr="00781C26">
        <w:rPr>
          <w:lang w:val="de-DE"/>
        </w:rPr>
        <w:t>491</w:t>
      </w:r>
      <w:r w:rsidRPr="00781C26">
        <w:rPr>
          <w:spacing w:val="-3"/>
          <w:lang w:val="de-DE"/>
        </w:rPr>
        <w:t xml:space="preserve"> </w:t>
      </w:r>
      <w:r w:rsidRPr="00781C26">
        <w:rPr>
          <w:lang w:val="de-DE"/>
        </w:rPr>
        <w:t>34</w:t>
      </w:r>
      <w:r w:rsidRPr="00781C26">
        <w:rPr>
          <w:spacing w:val="-1"/>
          <w:lang w:val="de-DE"/>
        </w:rPr>
        <w:t xml:space="preserve"> </w:t>
      </w:r>
      <w:r w:rsidRPr="00781C26">
        <w:rPr>
          <w:lang w:val="de-DE"/>
        </w:rPr>
        <w:t>80</w:t>
      </w:r>
      <w:r w:rsidRPr="00781C26">
        <w:rPr>
          <w:spacing w:val="-3"/>
          <w:lang w:val="de-DE"/>
        </w:rPr>
        <w:t xml:space="preserve"> </w:t>
      </w:r>
      <w:r w:rsidRPr="00781C26">
        <w:rPr>
          <w:spacing w:val="-5"/>
          <w:lang w:val="de-DE"/>
        </w:rPr>
        <w:t>98</w:t>
      </w:r>
    </w:p>
    <w:p w14:paraId="01704CF4" w14:textId="77777777" w:rsidR="00781C26" w:rsidRPr="00781C26" w:rsidRDefault="00781C26" w:rsidP="00781C26">
      <w:pPr>
        <w:pStyle w:val="Textkrper"/>
        <w:spacing w:line="252" w:lineRule="exact"/>
        <w:ind w:right="107"/>
        <w:jc w:val="right"/>
        <w:rPr>
          <w:lang w:val="de-DE"/>
        </w:rPr>
      </w:pPr>
      <w:hyperlink r:id="rId8">
        <w:r w:rsidRPr="00781C26">
          <w:rPr>
            <w:color w:val="13099A"/>
            <w:spacing w:val="-2"/>
            <w:u w:val="single" w:color="13099A"/>
            <w:lang w:val="de-DE"/>
          </w:rPr>
          <w:t>chushu.wu@komatsu.eu</w:t>
        </w:r>
      </w:hyperlink>
    </w:p>
    <w:p w14:paraId="699EFFBF" w14:textId="77777777" w:rsidR="008922D1" w:rsidRPr="00781C26" w:rsidRDefault="008922D1" w:rsidP="008922D1">
      <w:pPr>
        <w:pStyle w:val="Headline"/>
        <w:jc w:val="left"/>
        <w:rPr>
          <w:b w:val="0"/>
          <w:bCs/>
          <w:iCs/>
          <w:lang w:val="de-DE"/>
        </w:rPr>
      </w:pPr>
    </w:p>
    <w:p w14:paraId="13C6401F" w14:textId="77777777" w:rsidR="008922D1" w:rsidRPr="00781C26" w:rsidRDefault="008922D1" w:rsidP="008922D1">
      <w:pPr>
        <w:pStyle w:val="Headline"/>
        <w:jc w:val="left"/>
        <w:rPr>
          <w:b w:val="0"/>
          <w:bCs/>
          <w:i/>
          <w:lang w:val="de-DE"/>
        </w:rPr>
      </w:pPr>
    </w:p>
    <w:p w14:paraId="379690CC" w14:textId="77777777" w:rsidR="008922D1" w:rsidRPr="008922D1" w:rsidRDefault="008922D1" w:rsidP="008922D1">
      <w:pPr>
        <w:pStyle w:val="Headline"/>
        <w:rPr>
          <w:bCs/>
        </w:rPr>
      </w:pPr>
      <w:r w:rsidRPr="008922D1">
        <w:rPr>
          <w:bCs/>
        </w:rPr>
        <w:t xml:space="preserve">Komatsu commissions first diesel trolley power agnostic truck </w:t>
      </w:r>
    </w:p>
    <w:p w14:paraId="263DAA0B" w14:textId="77777777" w:rsidR="008922D1" w:rsidRPr="008922D1" w:rsidRDefault="008922D1" w:rsidP="008922D1">
      <w:pPr>
        <w:pStyle w:val="Subhead"/>
      </w:pPr>
      <w:r w:rsidRPr="008922D1">
        <w:t xml:space="preserve">The 930E diesel trolley power agnostic truck </w:t>
      </w:r>
      <w:proofErr w:type="gramStart"/>
      <w:r w:rsidRPr="008922D1">
        <w:t>was commissioned</w:t>
      </w:r>
      <w:proofErr w:type="gramEnd"/>
      <w:r w:rsidRPr="008922D1">
        <w:t xml:space="preserve"> at Boliden’s </w:t>
      </w:r>
      <w:proofErr w:type="spellStart"/>
      <w:r w:rsidRPr="008922D1">
        <w:t>Aitik</w:t>
      </w:r>
      <w:proofErr w:type="spellEnd"/>
      <w:r w:rsidRPr="008922D1">
        <w:t xml:space="preserve"> Mine</w:t>
      </w:r>
    </w:p>
    <w:p w14:paraId="26B129DC" w14:textId="77777777" w:rsidR="008922D1" w:rsidRPr="008922D1" w:rsidRDefault="008922D1" w:rsidP="008922D1">
      <w:pPr>
        <w:spacing w:after="0"/>
        <w:jc w:val="center"/>
        <w:rPr>
          <w:rFonts w:ascii="Arial" w:hAnsi="Arial" w:cs="Arial"/>
          <w:i/>
        </w:rPr>
      </w:pPr>
    </w:p>
    <w:p w14:paraId="759FA9CC" w14:textId="7BE045D8" w:rsidR="008922D1" w:rsidRPr="008922D1" w:rsidRDefault="00781C26" w:rsidP="008922D1">
      <w:pPr>
        <w:rPr>
          <w:rFonts w:ascii="Arial" w:hAnsi="Arial" w:cs="Arial"/>
        </w:rPr>
      </w:pPr>
      <w:proofErr w:type="spellStart"/>
      <w:r w:rsidRPr="00781C26">
        <w:rPr>
          <w:rFonts w:ascii="Arial" w:hAnsi="Arial" w:cs="Arial"/>
          <w:b/>
        </w:rPr>
        <w:t>Vilvoorde</w:t>
      </w:r>
      <w:proofErr w:type="spellEnd"/>
      <w:r w:rsidRPr="00781C26">
        <w:rPr>
          <w:rFonts w:ascii="Arial" w:hAnsi="Arial" w:cs="Arial"/>
          <w:b/>
        </w:rPr>
        <w:t xml:space="preserve">, </w:t>
      </w:r>
      <w:r w:rsidR="008922D1" w:rsidRPr="00781C26">
        <w:rPr>
          <w:rFonts w:ascii="Arial" w:hAnsi="Arial" w:cs="Arial"/>
          <w:b/>
        </w:rPr>
        <w:t>June 2025</w:t>
      </w:r>
      <w:r w:rsidR="008922D1" w:rsidRPr="008922D1">
        <w:rPr>
          <w:rFonts w:ascii="Arial" w:hAnsi="Arial" w:cs="Arial"/>
          <w:b/>
        </w:rPr>
        <w:t xml:space="preserve"> </w:t>
      </w:r>
      <w:r w:rsidR="008922D1" w:rsidRPr="008922D1">
        <w:rPr>
          <w:rFonts w:ascii="Arial" w:hAnsi="Arial" w:cs="Arial"/>
        </w:rPr>
        <w:t>— Komatsu, in collaboration with Boliden, is proud to announce the commissioning and start of field trials for the first</w:t>
      </w:r>
      <w:bookmarkStart w:id="0" w:name="_GoBack"/>
      <w:bookmarkEnd w:id="0"/>
      <w:r w:rsidR="008922D1" w:rsidRPr="008922D1">
        <w:rPr>
          <w:rFonts w:ascii="Arial" w:hAnsi="Arial" w:cs="Arial"/>
        </w:rPr>
        <w:t xml:space="preserve"> diesel trolley truck in its new power agnostic series. The Komatsu Power Agnostic 930E truck </w:t>
      </w:r>
      <w:proofErr w:type="gramStart"/>
      <w:r w:rsidR="008922D1" w:rsidRPr="008922D1">
        <w:rPr>
          <w:rFonts w:ascii="Arial" w:hAnsi="Arial" w:cs="Arial"/>
        </w:rPr>
        <w:t>was officially deployed</w:t>
      </w:r>
      <w:proofErr w:type="gramEnd"/>
      <w:r w:rsidR="008922D1" w:rsidRPr="008922D1">
        <w:rPr>
          <w:rFonts w:ascii="Arial" w:hAnsi="Arial" w:cs="Arial"/>
        </w:rPr>
        <w:t xml:space="preserve"> on April 23, 2025, at Boliden’s </w:t>
      </w:r>
      <w:proofErr w:type="spellStart"/>
      <w:r w:rsidR="008922D1" w:rsidRPr="008922D1">
        <w:rPr>
          <w:rFonts w:ascii="Arial" w:hAnsi="Arial" w:cs="Arial"/>
        </w:rPr>
        <w:t>Aitik</w:t>
      </w:r>
      <w:proofErr w:type="spellEnd"/>
      <w:r w:rsidR="008922D1" w:rsidRPr="008922D1">
        <w:rPr>
          <w:rFonts w:ascii="Arial" w:hAnsi="Arial" w:cs="Arial"/>
        </w:rPr>
        <w:t xml:space="preserve"> mine in </w:t>
      </w:r>
      <w:proofErr w:type="spellStart"/>
      <w:r w:rsidR="008922D1" w:rsidRPr="008922D1">
        <w:rPr>
          <w:rFonts w:ascii="Arial" w:hAnsi="Arial" w:cs="Arial"/>
        </w:rPr>
        <w:t>Gallivare</w:t>
      </w:r>
      <w:proofErr w:type="spellEnd"/>
      <w:r w:rsidR="008922D1" w:rsidRPr="008922D1">
        <w:rPr>
          <w:rFonts w:ascii="Arial" w:hAnsi="Arial" w:cs="Arial"/>
        </w:rPr>
        <w:t>, Sweden, marking a major step forward in the journey toward decarbonizing surface mining operations.</w:t>
      </w:r>
    </w:p>
    <w:p w14:paraId="0941DEE4" w14:textId="77777777" w:rsidR="008922D1" w:rsidRPr="008922D1" w:rsidRDefault="008922D1" w:rsidP="008922D1">
      <w:pPr>
        <w:rPr>
          <w:rFonts w:ascii="Arial" w:hAnsi="Arial" w:cs="Arial"/>
        </w:rPr>
      </w:pPr>
      <w:r w:rsidRPr="008922D1">
        <w:rPr>
          <w:rFonts w:ascii="Arial" w:hAnsi="Arial" w:cs="Arial"/>
        </w:rPr>
        <w:t xml:space="preserve">Unveiled at </w:t>
      </w:r>
      <w:proofErr w:type="spellStart"/>
      <w:r w:rsidRPr="008922D1">
        <w:rPr>
          <w:rFonts w:ascii="Arial" w:hAnsi="Arial" w:cs="Arial"/>
        </w:rPr>
        <w:t>MINExpo</w:t>
      </w:r>
      <w:proofErr w:type="spellEnd"/>
      <w:r w:rsidRPr="008922D1">
        <w:rPr>
          <w:rFonts w:ascii="Arial" w:hAnsi="Arial" w:cs="Arial"/>
        </w:rPr>
        <w:t xml:space="preserve"> 2024 in Las Vegas, the Power Agnostic 930E haul truck garnered significant attention for its modular, future-forward design. The truck displayed on the show floor </w:t>
      </w:r>
      <w:proofErr w:type="gramStart"/>
      <w:r w:rsidRPr="008922D1">
        <w:rPr>
          <w:rFonts w:ascii="Arial" w:hAnsi="Arial" w:cs="Arial"/>
        </w:rPr>
        <w:t>was earmarked</w:t>
      </w:r>
      <w:proofErr w:type="gramEnd"/>
      <w:r w:rsidRPr="008922D1">
        <w:rPr>
          <w:rFonts w:ascii="Arial" w:hAnsi="Arial" w:cs="Arial"/>
        </w:rPr>
        <w:t xml:space="preserve"> for Boliden’s </w:t>
      </w:r>
      <w:proofErr w:type="spellStart"/>
      <w:r w:rsidRPr="008922D1">
        <w:rPr>
          <w:rFonts w:ascii="Arial" w:hAnsi="Arial" w:cs="Arial"/>
        </w:rPr>
        <w:t>Aitik</w:t>
      </w:r>
      <w:proofErr w:type="spellEnd"/>
      <w:r w:rsidRPr="008922D1">
        <w:rPr>
          <w:rFonts w:ascii="Arial" w:hAnsi="Arial" w:cs="Arial"/>
        </w:rPr>
        <w:t xml:space="preserve"> copper mine, marking the first truck to undergo mine site testing. Now operating at one of Europe’s largest and most productive open-pit copper mines, this next-generation haul truck is set to undergo a 12-month field trial.</w:t>
      </w:r>
    </w:p>
    <w:p w14:paraId="3F1073F8" w14:textId="77777777" w:rsidR="008922D1" w:rsidRPr="008922D1" w:rsidRDefault="008922D1" w:rsidP="008922D1">
      <w:pPr>
        <w:rPr>
          <w:rFonts w:ascii="Arial" w:hAnsi="Arial" w:cs="Arial"/>
        </w:rPr>
      </w:pPr>
      <w:r w:rsidRPr="008922D1">
        <w:rPr>
          <w:rFonts w:ascii="Arial" w:hAnsi="Arial" w:cs="Arial"/>
          <w:noProof/>
        </w:rPr>
        <mc:AlternateContent>
          <mc:Choice Requires="wps">
            <w:drawing>
              <wp:anchor distT="45720" distB="45720" distL="114300" distR="114300" simplePos="0" relativeHeight="251661313" behindDoc="0" locked="0" layoutInCell="1" allowOverlap="1" wp14:anchorId="21A57A6B" wp14:editId="64560EC1">
                <wp:simplePos x="0" y="0"/>
                <wp:positionH relativeFrom="margin">
                  <wp:posOffset>2301240</wp:posOffset>
                </wp:positionH>
                <wp:positionV relativeFrom="paragraph">
                  <wp:posOffset>1906905</wp:posOffset>
                </wp:positionV>
                <wp:extent cx="3465195" cy="266700"/>
                <wp:effectExtent l="0" t="0" r="0" b="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65195" cy="266700"/>
                        </a:xfrm>
                        <a:prstGeom prst="rect">
                          <a:avLst/>
                        </a:prstGeom>
                        <a:noFill/>
                        <a:ln w="9525">
                          <a:noFill/>
                          <a:miter lim="800000"/>
                          <a:headEnd/>
                          <a:tailEnd/>
                        </a:ln>
                      </wps:spPr>
                      <wps:txbx>
                        <w:txbxContent>
                          <w:p w14:paraId="41745C17" w14:textId="77777777" w:rsidR="008922D1" w:rsidRPr="00CD4741" w:rsidRDefault="008922D1" w:rsidP="008922D1">
                            <w:pPr>
                              <w:rPr>
                                <w:i/>
                                <w:iCs/>
                                <w:color w:val="0E2841" w:themeColor="text2"/>
                                <w:sz w:val="16"/>
                                <w:szCs w:val="16"/>
                              </w:rPr>
                            </w:pPr>
                            <w:r>
                              <w:rPr>
                                <w:i/>
                                <w:iCs/>
                                <w:color w:val="0E2841" w:themeColor="text2"/>
                                <w:sz w:val="16"/>
                                <w:szCs w:val="16"/>
                              </w:rPr>
                              <w:t xml:space="preserve">A Komatsu 930E diesel trolley PA truck at the Boliden </w:t>
                            </w:r>
                            <w:proofErr w:type="spellStart"/>
                            <w:r>
                              <w:rPr>
                                <w:i/>
                                <w:iCs/>
                                <w:color w:val="0E2841" w:themeColor="text2"/>
                                <w:sz w:val="16"/>
                                <w:szCs w:val="16"/>
                              </w:rPr>
                              <w:t>Aitik</w:t>
                            </w:r>
                            <w:proofErr w:type="spellEnd"/>
                            <w:r>
                              <w:rPr>
                                <w:i/>
                                <w:iCs/>
                                <w:color w:val="0E2841" w:themeColor="text2"/>
                                <w:sz w:val="16"/>
                                <w:szCs w:val="16"/>
                              </w:rPr>
                              <w:t xml:space="preserve"> Mine</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1A57A6B" id="_x0000_t202" coordsize="21600,21600" o:spt="202" path="m,l,21600r21600,l21600,xe">
                <v:stroke joinstyle="miter"/>
                <v:path gradientshapeok="t" o:connecttype="rect"/>
              </v:shapetype>
              <v:shape id="Text Box 2" o:spid="_x0000_s1026" type="#_x0000_t202" style="position:absolute;margin-left:181.2pt;margin-top:150.15pt;width:272.85pt;height:21pt;z-index:251661313;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" filled="f" stroked="f">
                <v:textbox>
                  <w:txbxContent>
                    <w:p w14:paraId="41745C17" w14:textId="77777777" w:rsidR="008922D1" w:rsidRPr="00CD4741" w:rsidRDefault="008922D1" w:rsidP="008922D1">
                      <w:pPr>
                        <w:rPr>
                          <w:i/>
                          <w:iCs/>
                          <w:color w:val="0E2841" w:themeColor="text2"/>
                          <w:sz w:val="16"/>
                          <w:szCs w:val="16"/>
                        </w:rPr>
                      </w:pPr>
                      <w:r>
                        <w:rPr>
                          <w:i/>
                          <w:iCs/>
                          <w:color w:val="0E2841" w:themeColor="text2"/>
                          <w:sz w:val="16"/>
                          <w:szCs w:val="16"/>
                        </w:rPr>
                        <w:t xml:space="preserve">A Komatsu 930E diesel trolley PA truck at the Boliden </w:t>
                      </w:r>
                      <w:proofErr w:type="spellStart"/>
                      <w:r>
                        <w:rPr>
                          <w:i/>
                          <w:iCs/>
                          <w:color w:val="0E2841" w:themeColor="text2"/>
                          <w:sz w:val="16"/>
                          <w:szCs w:val="16"/>
                        </w:rPr>
                        <w:t>Aitik</w:t>
                      </w:r>
                      <w:proofErr w:type="spellEnd"/>
                      <w:r>
                        <w:rPr>
                          <w:i/>
                          <w:iCs/>
                          <w:color w:val="0E2841" w:themeColor="text2"/>
                          <w:sz w:val="16"/>
                          <w:szCs w:val="16"/>
                        </w:rPr>
                        <w:t xml:space="preserve"> Mine</w:t>
                      </w:r>
                    </w:p>
                  </w:txbxContent>
                </v:textbox>
                <w10:wrap type="square" anchorx="margin"/>
              </v:shape>
            </w:pict>
          </mc:Fallback>
        </mc:AlternateContent>
      </w:r>
      <w:r w:rsidRPr="008922D1">
        <w:rPr>
          <w:rFonts w:ascii="Arial" w:hAnsi="Arial" w:cs="Arial"/>
          <w:noProof/>
        </w:rPr>
        <w:drawing>
          <wp:anchor distT="0" distB="0" distL="114300" distR="114300" simplePos="0" relativeHeight="251660289" behindDoc="0" locked="0" layoutInCell="1" allowOverlap="1" wp14:anchorId="5480F64A" wp14:editId="727553E4">
            <wp:simplePos x="0" y="0"/>
            <wp:positionH relativeFrom="column">
              <wp:posOffset>2377440</wp:posOffset>
            </wp:positionH>
            <wp:positionV relativeFrom="paragraph">
              <wp:posOffset>20955</wp:posOffset>
            </wp:positionV>
            <wp:extent cx="3295015" cy="1859280"/>
            <wp:effectExtent l="0" t="0" r="635" b="7620"/>
            <wp:wrapSquare wrapText="bothSides"/>
            <wp:docPr id="96522060" name="Picture 1" descr="A large yellow truck on a dirt roa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522060" name="Picture 1" descr="A large yellow truck on a dirt road&#10;&#10;Description automatically generated"/>
                    <pic:cNvPicPr/>
                  </pic:nvPicPr>
                  <pic:blipFill>
                    <a:blip r:embed="rId9" cstate="print">
                      <a:extLst>
                        <a:ext uri="{28A0092B-C50C-407E-A947-70E740481C1C}">
                          <a14:useLocalDpi xmlns:a14="http://schemas.microsoft.com/office/drawing/2010/main" val="0"/>
                        </a:ext>
                      </a:extLst>
                    </a:blip>
                    <a:stretch>
                      <a:fillRect/>
                    </a:stretch>
                  </pic:blipFill>
                  <pic:spPr>
                    <a:xfrm>
                      <a:off x="0" y="0"/>
                      <a:ext cx="3295015" cy="1859280"/>
                    </a:xfrm>
                    <a:prstGeom prst="rect">
                      <a:avLst/>
                    </a:prstGeom>
                  </pic:spPr>
                </pic:pic>
              </a:graphicData>
            </a:graphic>
            <wp14:sizeRelH relativeFrom="margin">
              <wp14:pctWidth>0</wp14:pctWidth>
            </wp14:sizeRelH>
            <wp14:sizeRelV relativeFrom="margin">
              <wp14:pctHeight>0</wp14:pctHeight>
            </wp14:sizeRelV>
          </wp:anchor>
        </w:drawing>
      </w:r>
      <w:r w:rsidRPr="008922D1">
        <w:rPr>
          <w:rFonts w:ascii="Arial" w:hAnsi="Arial" w:cs="Arial"/>
        </w:rPr>
        <w:t xml:space="preserve">Built on Komatsu’s new modular platform, the Power Agnostic (PA) 930E offers flexibility and </w:t>
      </w:r>
      <w:proofErr w:type="gramStart"/>
      <w:r w:rsidRPr="008922D1">
        <w:rPr>
          <w:rFonts w:ascii="Arial" w:hAnsi="Arial" w:cs="Arial"/>
        </w:rPr>
        <w:t>future-proofing</w:t>
      </w:r>
      <w:proofErr w:type="gramEnd"/>
      <w:r w:rsidRPr="008922D1">
        <w:rPr>
          <w:rFonts w:ascii="Arial" w:hAnsi="Arial" w:cs="Arial"/>
        </w:rPr>
        <w:t xml:space="preserve">. The PA platform enables customers to begin with diesel power and later transition to alternative energy sources such as battery-electric or hydrogen fuel cell technology, depending on their operational needs, technology readiness, and pace of </w:t>
      </w:r>
      <w:proofErr w:type="spellStart"/>
      <w:r w:rsidRPr="008922D1">
        <w:rPr>
          <w:rFonts w:ascii="Arial" w:hAnsi="Arial" w:cs="Arial"/>
        </w:rPr>
        <w:t>decarbonization</w:t>
      </w:r>
      <w:proofErr w:type="spellEnd"/>
      <w:r w:rsidRPr="008922D1">
        <w:rPr>
          <w:rFonts w:ascii="Arial" w:hAnsi="Arial" w:cs="Arial"/>
        </w:rPr>
        <w:t xml:space="preserve"> efforts. The integration of </w:t>
      </w:r>
      <w:proofErr w:type="gramStart"/>
      <w:r w:rsidRPr="008922D1">
        <w:rPr>
          <w:rFonts w:ascii="Arial" w:hAnsi="Arial" w:cs="Arial"/>
        </w:rPr>
        <w:t>diesel trolley assist functionality</w:t>
      </w:r>
      <w:proofErr w:type="gramEnd"/>
      <w:r w:rsidRPr="008922D1">
        <w:rPr>
          <w:rFonts w:ascii="Arial" w:hAnsi="Arial" w:cs="Arial"/>
        </w:rPr>
        <w:t xml:space="preserve"> further enhances performance by reducing fuel consumption and emissions, while paving the way for a future electrified mine.</w:t>
      </w:r>
    </w:p>
    <w:p w14:paraId="753DD233" w14:textId="77777777" w:rsidR="008922D1" w:rsidRPr="008922D1" w:rsidRDefault="008922D1" w:rsidP="008922D1">
      <w:pPr>
        <w:rPr>
          <w:rFonts w:ascii="Arial" w:hAnsi="Arial" w:cs="Arial"/>
        </w:rPr>
      </w:pPr>
      <w:r w:rsidRPr="008922D1">
        <w:rPr>
          <w:rFonts w:ascii="Arial" w:hAnsi="Arial" w:cs="Arial"/>
        </w:rPr>
        <w:t xml:space="preserve">“Integrating the Power Agnostic 930E into our fleet reflects Boliden’s ambition to be at the forefront of sustainable mining,” said Jonas </w:t>
      </w:r>
      <w:proofErr w:type="spellStart"/>
      <w:r w:rsidRPr="008922D1">
        <w:rPr>
          <w:rFonts w:ascii="Arial" w:hAnsi="Arial" w:cs="Arial"/>
        </w:rPr>
        <w:t>Ranggard</w:t>
      </w:r>
      <w:proofErr w:type="spellEnd"/>
      <w:r w:rsidRPr="008922D1">
        <w:rPr>
          <w:rFonts w:ascii="Arial" w:hAnsi="Arial" w:cs="Arial"/>
        </w:rPr>
        <w:t>, Sr. Project Manager, Boliden. “Partnering with Komatsu on this pilot helps us explore innovative solutions that align with our climate goals while continuing to deliver productivity and performance. We see great potential in this technology and look forward to where it can lead us next.”</w:t>
      </w:r>
    </w:p>
    <w:p w14:paraId="5FB5D7F3" w14:textId="77777777" w:rsidR="008922D1" w:rsidRPr="008922D1" w:rsidRDefault="008922D1" w:rsidP="008922D1">
      <w:pPr>
        <w:rPr>
          <w:rFonts w:ascii="Arial" w:hAnsi="Arial" w:cs="Arial"/>
        </w:rPr>
      </w:pPr>
      <w:r w:rsidRPr="008922D1">
        <w:rPr>
          <w:rFonts w:ascii="Arial" w:hAnsi="Arial" w:cs="Arial"/>
        </w:rPr>
        <w:t xml:space="preserve">As a founding member of Komatsu’s Greenhouse Gas Alliance, Boliden is reinforcing its commitment to a more sustainable future. The upcoming trial will enable Komatsu and Boliden to gather detailed operational insights and learnings to advance haulage </w:t>
      </w:r>
      <w:proofErr w:type="spellStart"/>
      <w:r w:rsidRPr="008922D1">
        <w:rPr>
          <w:rFonts w:ascii="Arial" w:hAnsi="Arial" w:cs="Arial"/>
        </w:rPr>
        <w:t>decarbonization</w:t>
      </w:r>
      <w:proofErr w:type="spellEnd"/>
      <w:r w:rsidRPr="008922D1">
        <w:rPr>
          <w:rFonts w:ascii="Arial" w:hAnsi="Arial" w:cs="Arial"/>
        </w:rPr>
        <w:t xml:space="preserve"> efforts further. </w:t>
      </w:r>
    </w:p>
    <w:p w14:paraId="5E2A74FE" w14:textId="77777777" w:rsidR="008922D1" w:rsidRPr="008922D1" w:rsidRDefault="008922D1" w:rsidP="008922D1">
      <w:pPr>
        <w:rPr>
          <w:rFonts w:ascii="Arial" w:hAnsi="Arial" w:cs="Arial"/>
        </w:rPr>
      </w:pPr>
      <w:r w:rsidRPr="008922D1">
        <w:rPr>
          <w:rFonts w:ascii="Arial" w:hAnsi="Arial" w:cs="Arial"/>
        </w:rPr>
        <w:lastRenderedPageBreak/>
        <w:t xml:space="preserve">“This is more than just a technical achievement, it’s a meaningful step forward in our joint commitment towards zero-emission mining,” said </w:t>
      </w:r>
      <w:proofErr w:type="spellStart"/>
      <w:r w:rsidRPr="008922D1">
        <w:rPr>
          <w:rFonts w:ascii="Arial" w:hAnsi="Arial" w:cs="Arial"/>
        </w:rPr>
        <w:t>Jeroen</w:t>
      </w:r>
      <w:proofErr w:type="spellEnd"/>
      <w:r w:rsidRPr="008922D1">
        <w:rPr>
          <w:rFonts w:ascii="Arial" w:hAnsi="Arial" w:cs="Arial"/>
        </w:rPr>
        <w:t xml:space="preserve"> De </w:t>
      </w:r>
      <w:proofErr w:type="spellStart"/>
      <w:r w:rsidRPr="008922D1">
        <w:rPr>
          <w:rFonts w:ascii="Arial" w:hAnsi="Arial" w:cs="Arial"/>
        </w:rPr>
        <w:t>Roeck</w:t>
      </w:r>
      <w:proofErr w:type="spellEnd"/>
      <w:r w:rsidRPr="008922D1">
        <w:rPr>
          <w:rFonts w:ascii="Arial" w:hAnsi="Arial" w:cs="Arial"/>
        </w:rPr>
        <w:t xml:space="preserve">, Senior Mining Manager, Komatsu Europe. “By commissioning the first diesel trolley truck in our Power Agnostic series at Boliden’s </w:t>
      </w:r>
      <w:proofErr w:type="spellStart"/>
      <w:r w:rsidRPr="008922D1">
        <w:rPr>
          <w:rFonts w:ascii="Arial" w:hAnsi="Arial" w:cs="Arial"/>
        </w:rPr>
        <w:t>Aitik</w:t>
      </w:r>
      <w:proofErr w:type="spellEnd"/>
      <w:r w:rsidRPr="008922D1">
        <w:rPr>
          <w:rFonts w:ascii="Arial" w:hAnsi="Arial" w:cs="Arial"/>
        </w:rPr>
        <w:t xml:space="preserve"> Mine, we are turning vision into reality. Our partnership with Boliden is a shining example of how collaboration can drive sustainable innovation in mining.”</w:t>
      </w:r>
    </w:p>
    <w:p w14:paraId="1DD72DCF" w14:textId="77777777" w:rsidR="008922D1" w:rsidRPr="008922D1" w:rsidRDefault="008922D1" w:rsidP="008922D1">
      <w:pPr>
        <w:rPr>
          <w:rFonts w:ascii="Arial" w:hAnsi="Arial" w:cs="Arial"/>
        </w:rPr>
      </w:pPr>
      <w:r w:rsidRPr="008922D1">
        <w:rPr>
          <w:rFonts w:ascii="Arial" w:hAnsi="Arial" w:cs="Arial"/>
        </w:rPr>
        <w:t xml:space="preserve">The learnings from this field trial will play a critical role in guiding future advancements in Komatsu’s power-agnostic </w:t>
      </w:r>
      <w:proofErr w:type="spellStart"/>
      <w:r w:rsidRPr="008922D1">
        <w:rPr>
          <w:rFonts w:ascii="Arial" w:hAnsi="Arial" w:cs="Arial"/>
        </w:rPr>
        <w:t>lineup</w:t>
      </w:r>
      <w:proofErr w:type="spellEnd"/>
      <w:r w:rsidRPr="008922D1">
        <w:rPr>
          <w:rFonts w:ascii="Arial" w:hAnsi="Arial" w:cs="Arial"/>
        </w:rPr>
        <w:t xml:space="preserve">. This will support both companies’ shared ambition to decarbonize mining operations and drive progress toward a lower-emission future. </w:t>
      </w:r>
    </w:p>
    <w:p w14:paraId="63052980" w14:textId="77777777" w:rsidR="008922D1" w:rsidRPr="008922D1" w:rsidRDefault="008922D1" w:rsidP="008922D1">
      <w:pPr>
        <w:autoSpaceDE w:val="0"/>
        <w:autoSpaceDN w:val="0"/>
        <w:adjustRightInd w:val="0"/>
        <w:spacing w:after="0" w:line="240" w:lineRule="auto"/>
        <w:rPr>
          <w:rFonts w:ascii="Arial" w:hAnsi="Arial" w:cs="Arial"/>
          <w:b/>
        </w:rPr>
      </w:pPr>
    </w:p>
    <w:p w14:paraId="3AAB82AF" w14:textId="77777777" w:rsidR="0046634E" w:rsidRPr="004F606A" w:rsidRDefault="0046634E" w:rsidP="0046634E">
      <w:pPr>
        <w:rPr>
          <w:rFonts w:ascii="Arial" w:eastAsia="Arial" w:hAnsi="Arial" w:cs="Arial"/>
          <w:kern w:val="0"/>
          <w:lang w:eastAsia="en-US"/>
          <w14:ligatures w14:val="none"/>
        </w:rPr>
      </w:pPr>
    </w:p>
    <w:p w14:paraId="14194149" w14:textId="458D2FD8" w:rsidR="0025102F" w:rsidRPr="004F606A" w:rsidRDefault="008922D1" w:rsidP="0025102F">
      <w:pPr>
        <w:rPr>
          <w:rFonts w:ascii="Arial" w:eastAsia="Arial" w:hAnsi="Arial" w:cs="Arial"/>
          <w:b/>
          <w:bCs/>
          <w:kern w:val="0"/>
          <w:lang w:eastAsia="en-US"/>
          <w14:ligatures w14:val="none"/>
        </w:rPr>
      </w:pPr>
      <w:r>
        <w:rPr>
          <w:rFonts w:ascii="Arial" w:eastAsia="Arial" w:hAnsi="Arial" w:cs="Arial"/>
          <w:b/>
          <w:bCs/>
          <w:kern w:val="0"/>
          <w:lang w:eastAsia="en-US"/>
          <w14:ligatures w14:val="none"/>
        </w:rPr>
        <w:t>A</w:t>
      </w:r>
      <w:r w:rsidR="0025102F" w:rsidRPr="004F606A">
        <w:rPr>
          <w:rFonts w:ascii="Arial" w:eastAsia="Arial" w:hAnsi="Arial" w:cs="Arial"/>
          <w:b/>
          <w:bCs/>
          <w:kern w:val="0"/>
          <w:lang w:eastAsia="en-US"/>
          <w14:ligatures w14:val="none"/>
        </w:rPr>
        <w:t>bout Komatsu</w:t>
      </w:r>
    </w:p>
    <w:p w14:paraId="27EA4BC9" w14:textId="6F22AA22" w:rsidR="0025102F" w:rsidRPr="004F606A" w:rsidRDefault="0025102F" w:rsidP="00EB1290">
      <w:pPr>
        <w:pStyle w:val="Textkrper"/>
        <w:spacing w:before="37" w:line="276" w:lineRule="auto"/>
        <w:rPr>
          <w:lang w:val="en-GB"/>
        </w:rPr>
      </w:pPr>
      <w:r w:rsidRPr="004F606A">
        <w:rPr>
          <w:lang w:val="en-GB"/>
        </w:rPr>
        <w:t xml:space="preserve">Komatsu is an industry-leading manufacturer and supplier of equipment, technologies and services for the construction, forklift, mining, industrial and forestry markets. For over a century, </w:t>
      </w:r>
      <w:proofErr w:type="gramStart"/>
      <w:r w:rsidRPr="004F606A">
        <w:rPr>
          <w:lang w:val="en-GB"/>
        </w:rPr>
        <w:t>Komatsu equipment and services have been used by companies worldwide to develop modern infrastructure, extract fundamental minerals, maintain forests and create technology and consumer products</w:t>
      </w:r>
      <w:proofErr w:type="gramEnd"/>
      <w:r w:rsidRPr="004F606A">
        <w:rPr>
          <w:lang w:val="en-GB"/>
        </w:rPr>
        <w:t>. The company’s global service and distributor networks support customer operations, tapping into the power of data and technology to enhance safety and productivity while optimi</w:t>
      </w:r>
      <w:r w:rsidR="00E06292" w:rsidRPr="004F606A">
        <w:rPr>
          <w:lang w:val="en-GB"/>
        </w:rPr>
        <w:t>s</w:t>
      </w:r>
      <w:r w:rsidRPr="004F606A">
        <w:rPr>
          <w:lang w:val="en-GB"/>
        </w:rPr>
        <w:t>ing performance.</w:t>
      </w:r>
    </w:p>
    <w:p w14:paraId="626A35AF" w14:textId="77777777" w:rsidR="0025102F" w:rsidRPr="004F606A" w:rsidRDefault="0025102F" w:rsidP="0025102F">
      <w:pPr>
        <w:pStyle w:val="Textkrper"/>
        <w:rPr>
          <w:lang w:val="en-GB"/>
        </w:rPr>
      </w:pPr>
    </w:p>
    <w:p w14:paraId="1F9A6859" w14:textId="77777777" w:rsidR="0025102F" w:rsidRPr="004F606A" w:rsidRDefault="0025102F" w:rsidP="0025102F">
      <w:pPr>
        <w:pStyle w:val="Textkrper"/>
        <w:spacing w:before="1"/>
        <w:rPr>
          <w:lang w:val="en-GB"/>
        </w:rPr>
      </w:pPr>
    </w:p>
    <w:p w14:paraId="01A1D5C8" w14:textId="77777777" w:rsidR="0025102F" w:rsidRPr="004F606A" w:rsidRDefault="0025102F" w:rsidP="0025102F">
      <w:pPr>
        <w:tabs>
          <w:tab w:val="left" w:pos="429"/>
          <w:tab w:val="left" w:pos="859"/>
        </w:tabs>
        <w:ind w:right="657"/>
        <w:jc w:val="center"/>
      </w:pPr>
      <w:r w:rsidRPr="004F606A">
        <w:rPr>
          <w:spacing w:val="-10"/>
        </w:rPr>
        <w:t>#</w:t>
      </w:r>
      <w:r w:rsidRPr="004F606A">
        <w:tab/>
      </w:r>
      <w:r w:rsidRPr="004F606A">
        <w:rPr>
          <w:spacing w:val="-10"/>
        </w:rPr>
        <w:t>#</w:t>
      </w:r>
      <w:r w:rsidRPr="004F606A">
        <w:tab/>
      </w:r>
      <w:r w:rsidRPr="004F606A">
        <w:rPr>
          <w:spacing w:val="-10"/>
        </w:rPr>
        <w:t>#</w:t>
      </w:r>
    </w:p>
    <w:p w14:paraId="52A996DB" w14:textId="77777777" w:rsidR="00215B09" w:rsidRPr="004F606A" w:rsidRDefault="00215B09" w:rsidP="00CD7F14">
      <w:pPr>
        <w:rPr>
          <w:rFonts w:ascii="Arial" w:eastAsia="Arial" w:hAnsi="Arial" w:cs="Arial"/>
          <w:kern w:val="0"/>
          <w:lang w:eastAsia="en-US"/>
          <w14:ligatures w14:val="none"/>
        </w:rPr>
      </w:pPr>
    </w:p>
    <w:sectPr w:rsidR="00215B09" w:rsidRPr="004F606A" w:rsidSect="00405952">
      <w:headerReference w:type="even" r:id="rId10"/>
      <w:headerReference w:type="default" r:id="rId11"/>
      <w:headerReference w:type="first" r:id="rId12"/>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9720AA5" w14:textId="77777777" w:rsidR="00927707" w:rsidRPr="00660DCF" w:rsidRDefault="00927707" w:rsidP="0006585D">
      <w:pPr>
        <w:spacing w:after="0" w:line="240" w:lineRule="auto"/>
      </w:pPr>
      <w:r w:rsidRPr="00660DCF">
        <w:separator/>
      </w:r>
    </w:p>
  </w:endnote>
  <w:endnote w:type="continuationSeparator" w:id="0">
    <w:p w14:paraId="7FFBEF64" w14:textId="77777777" w:rsidR="00927707" w:rsidRPr="00660DCF" w:rsidRDefault="00927707" w:rsidP="0006585D">
      <w:pPr>
        <w:spacing w:after="0" w:line="240" w:lineRule="auto"/>
      </w:pPr>
      <w:r w:rsidRPr="00660DCF">
        <w:continuationSeparator/>
      </w:r>
    </w:p>
  </w:endnote>
  <w:endnote w:type="continuationNotice" w:id="1">
    <w:p w14:paraId="67B93460" w14:textId="77777777" w:rsidR="00927707" w:rsidRDefault="0092770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altName w:val="Arial"/>
    <w:panose1 w:val="020B0004020202020204"/>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ptos Display">
    <w:altName w:val="Arial"/>
    <w:panose1 w:val="020B0004020202020204"/>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578A25B" w14:textId="77777777" w:rsidR="00927707" w:rsidRPr="00660DCF" w:rsidRDefault="00927707" w:rsidP="0006585D">
      <w:pPr>
        <w:spacing w:after="0" w:line="240" w:lineRule="auto"/>
      </w:pPr>
      <w:r w:rsidRPr="00660DCF">
        <w:separator/>
      </w:r>
    </w:p>
  </w:footnote>
  <w:footnote w:type="continuationSeparator" w:id="0">
    <w:p w14:paraId="2948A118" w14:textId="77777777" w:rsidR="00927707" w:rsidRPr="00660DCF" w:rsidRDefault="00927707" w:rsidP="0006585D">
      <w:pPr>
        <w:spacing w:after="0" w:line="240" w:lineRule="auto"/>
      </w:pPr>
      <w:r w:rsidRPr="00660DCF">
        <w:continuationSeparator/>
      </w:r>
    </w:p>
  </w:footnote>
  <w:footnote w:type="continuationNotice" w:id="1">
    <w:p w14:paraId="05E2F58B" w14:textId="77777777" w:rsidR="00927707" w:rsidRDefault="00927707">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017517" w14:textId="0A3A6C7A" w:rsidR="0006585D" w:rsidRPr="00660DCF" w:rsidRDefault="0006585D">
    <w:pPr>
      <w:pStyle w:val="Kopfzeile"/>
    </w:pPr>
    <w:r w:rsidRPr="00660DCF">
      <w:rPr>
        <w:noProof/>
        <w:lang w:val="en-US" w:eastAsia="en-US"/>
      </w:rPr>
      <mc:AlternateContent>
        <mc:Choice Requires="wps">
          <w:drawing>
            <wp:anchor distT="0" distB="0" distL="0" distR="0" simplePos="0" relativeHeight="251658241" behindDoc="0" locked="0" layoutInCell="1" allowOverlap="1" wp14:anchorId="7E604847" wp14:editId="44C754DC">
              <wp:simplePos x="635" y="635"/>
              <wp:positionH relativeFrom="page">
                <wp:align>left</wp:align>
              </wp:positionH>
              <wp:positionV relativeFrom="page">
                <wp:align>top</wp:align>
              </wp:positionV>
              <wp:extent cx="565150" cy="357505"/>
              <wp:effectExtent l="0" t="0" r="6350" b="4445"/>
              <wp:wrapNone/>
              <wp:docPr id="1447006940" name="Text Box 2" descr="Public">
                <a:extLst xmlns:a="http://schemas.openxmlformats.org/drawingml/2006/main">
                  <a:ext uri="{5AE41FA2-C0FF-4470-9BD4-5FADCA87CBE2}">
                    <aclsh:classification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65150" cy="357505"/>
                      </a:xfrm>
                      <a:prstGeom prst="rect">
                        <a:avLst/>
                      </a:prstGeom>
                      <a:noFill/>
                      <a:ln>
                        <a:noFill/>
                      </a:ln>
                    </wps:spPr>
                    <wps:txbx>
                      <w:txbxContent>
                        <w:p w14:paraId="5C645EEF" w14:textId="119AD95C" w:rsidR="0006585D" w:rsidRPr="00660DCF" w:rsidRDefault="0006585D" w:rsidP="0006585D">
                          <w:pPr>
                            <w:spacing w:after="0"/>
                            <w:rPr>
                              <w:rFonts w:ascii="Calibri" w:eastAsia="Calibri" w:hAnsi="Calibri" w:cs="Calibri"/>
                              <w:color w:val="0000FF"/>
                              <w:sz w:val="20"/>
                              <w:szCs w:val="20"/>
                            </w:rPr>
                          </w:pPr>
                          <w:r w:rsidRPr="00660DCF">
                            <w:rPr>
                              <w:rFonts w:ascii="Calibri" w:eastAsia="Calibri" w:hAnsi="Calibri" w:cs="Calibri"/>
                              <w:color w:val="0000FF"/>
                              <w:sz w:val="20"/>
                              <w:szCs w:val="20"/>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7E604847" id="_x0000_t202" coordsize="21600,21600" o:spt="202" path="m,l,21600r21600,l21600,xe">
              <v:stroke joinstyle="miter"/>
              <v:path gradientshapeok="t" o:connecttype="rect"/>
            </v:shapetype>
            <v:shape id="_x0000_s1027" type="#_x0000_t202" alt="Public" style="position:absolute;margin-left:0;margin-top:0;width:44.5pt;height:28.15pt;z-index:251658241;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" filled="f" stroked="f">
              <v:textbox style="mso-fit-shape-to-text:t" inset="20pt,15pt,0,0">
                <w:txbxContent>
                  <w:p w14:paraId="5C645EEF" w14:textId="119AD95C" w:rsidR="0006585D" w:rsidRPr="00660DCF" w:rsidRDefault="0006585D" w:rsidP="0006585D">
                    <w:pPr>
                      <w:spacing w:after="0"/>
                      <w:rPr>
                        <w:rFonts w:ascii="Calibri" w:eastAsia="Calibri" w:hAnsi="Calibri" w:cs="Calibri"/>
                        <w:color w:val="0000FF"/>
                        <w:sz w:val="20"/>
                        <w:szCs w:val="20"/>
                      </w:rPr>
                    </w:pPr>
                    <w:r w:rsidRPr="00660DCF">
                      <w:rPr>
                        <w:rFonts w:ascii="Calibri" w:eastAsia="Calibri" w:hAnsi="Calibri" w:cs="Calibri"/>
                        <w:color w:val="0000FF"/>
                        <w:sz w:val="20"/>
                        <w:szCs w:val="20"/>
                      </w:rPr>
                      <w:t>Public</w:t>
                    </w:r>
                  </w:p>
                </w:txbxContent>
              </v:textbox>
              <w10:wrap anchorx="page" anchory="page"/>
            </v:shap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AEACCA" w14:textId="1AB0AA2A" w:rsidR="0006585D" w:rsidRPr="00660DCF" w:rsidRDefault="0006585D">
    <w:pPr>
      <w:pStyle w:val="Kopfzeile"/>
    </w:pPr>
    <w:r w:rsidRPr="00660DCF">
      <w:rPr>
        <w:noProof/>
        <w:lang w:val="en-US" w:eastAsia="en-US"/>
      </w:rPr>
      <mc:AlternateContent>
        <mc:Choice Requires="wps">
          <w:drawing>
            <wp:anchor distT="0" distB="0" distL="0" distR="0" simplePos="0" relativeHeight="251658242" behindDoc="0" locked="0" layoutInCell="1" allowOverlap="1" wp14:anchorId="067CD1E5" wp14:editId="42CC43E6">
              <wp:simplePos x="904875" y="447675"/>
              <wp:positionH relativeFrom="page">
                <wp:align>left</wp:align>
              </wp:positionH>
              <wp:positionV relativeFrom="page">
                <wp:align>top</wp:align>
              </wp:positionV>
              <wp:extent cx="857250" cy="357505"/>
              <wp:effectExtent l="0" t="0" r="0" b="4445"/>
              <wp:wrapNone/>
              <wp:docPr id="1372482328" name="Text Box 3" descr="Public">
                <a:extLst xmlns:a="http://schemas.openxmlformats.org/drawingml/2006/main">
                  <a:ext uri="{5AE41FA2-C0FF-4470-9BD4-5FADCA87CBE2}">
                    <aclsh:classification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857250" cy="357505"/>
                      </a:xfrm>
                      <a:prstGeom prst="rect">
                        <a:avLst/>
                      </a:prstGeom>
                      <a:noFill/>
                      <a:ln>
                        <a:noFill/>
                      </a:ln>
                    </wps:spPr>
                    <wps:txbx>
                      <w:txbxContent>
                        <w:p w14:paraId="0B679DDC" w14:textId="211FB36D" w:rsidR="0006585D" w:rsidRPr="00660DCF" w:rsidRDefault="0006585D" w:rsidP="0006585D">
                          <w:pPr>
                            <w:spacing w:after="0"/>
                            <w:rPr>
                              <w:rFonts w:ascii="Calibri" w:eastAsia="Calibri" w:hAnsi="Calibri" w:cs="Calibri"/>
                              <w:color w:val="0000FF"/>
                              <w:sz w:val="20"/>
                              <w:szCs w:val="20"/>
                            </w:rPr>
                          </w:pPr>
                          <w:r w:rsidRPr="00660DCF">
                            <w:rPr>
                              <w:rFonts w:ascii="Calibri" w:eastAsia="Calibri" w:hAnsi="Calibri" w:cs="Calibri"/>
                              <w:color w:val="0000FF"/>
                              <w:sz w:val="20"/>
                              <w:szCs w:val="20"/>
                            </w:rPr>
                            <w:t>Public</w:t>
                          </w:r>
                        </w:p>
                      </w:txbxContent>
                    </wps:txbx>
                    <wps:bodyPr rot="0" spcFirstLastPara="0" vertOverflow="overflow" horzOverflow="overflow" vert="horz" wrap="square" lIns="254000" tIns="190500" rIns="0" bIns="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type w14:anchorId="067CD1E5" id="_x0000_t202" coordsize="21600,21600" o:spt="202" path="m,l,21600r21600,l21600,xe">
              <v:stroke joinstyle="miter"/>
              <v:path gradientshapeok="t" o:connecttype="rect"/>
            </v:shapetype>
            <v:shape id="Text Box 3" o:spid="_x0000_s1028" type="#_x0000_t202" alt="Public" style="position:absolute;margin-left:0;margin-top:0;width:67.5pt;height:28.15pt;z-index:251658242;visibility:visible;mso-wrap-style:square;mso-width-percent:0;mso-wrap-distance-left:0;mso-wrap-distance-top:0;mso-wrap-distance-right:0;mso-wrap-distance-bottom:0;mso-position-horizontal:left;mso-position-horizontal-relative:page;mso-position-vertical:top;mso-position-vertical-relative:page;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" filled="f" stroked="f">
              <v:textbox style="mso-fit-shape-to-text:t" inset="20pt,15pt,0,0">
                <w:txbxContent>
                  <w:p w14:paraId="0B679DDC" w14:textId="211FB36D" w:rsidR="0006585D" w:rsidRPr="00660DCF" w:rsidRDefault="0006585D" w:rsidP="0006585D">
                    <w:pPr>
                      <w:spacing w:after="0"/>
                      <w:rPr>
                        <w:rFonts w:ascii="Calibri" w:eastAsia="Calibri" w:hAnsi="Calibri" w:cs="Calibri"/>
                        <w:color w:val="0000FF"/>
                        <w:sz w:val="20"/>
                        <w:szCs w:val="20"/>
                      </w:rPr>
                    </w:pPr>
                    <w:r w:rsidRPr="00660DCF">
                      <w:rPr>
                        <w:rFonts w:ascii="Calibri" w:eastAsia="Calibri" w:hAnsi="Calibri" w:cs="Calibri"/>
                        <w:color w:val="0000FF"/>
                        <w:sz w:val="20"/>
                        <w:szCs w:val="20"/>
                      </w:rPr>
                      <w:t>Public</w:t>
                    </w:r>
                  </w:p>
                </w:txbxContent>
              </v:textbox>
              <w10:wrap anchorx="page" anchory="page"/>
            </v:shape>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0D7E31" w14:textId="0A2611F1" w:rsidR="0006585D" w:rsidRPr="00660DCF" w:rsidRDefault="0006585D">
    <w:pPr>
      <w:pStyle w:val="Kopfzeile"/>
    </w:pPr>
    <w:r w:rsidRPr="00660DCF">
      <w:rPr>
        <w:noProof/>
        <w:lang w:val="en-US" w:eastAsia="en-US"/>
      </w:rPr>
      <mc:AlternateContent>
        <mc:Choice Requires="wps">
          <w:drawing>
            <wp:anchor distT="0" distB="0" distL="0" distR="0" simplePos="0" relativeHeight="251658240" behindDoc="0" locked="0" layoutInCell="1" allowOverlap="1" wp14:anchorId="718AFC4D" wp14:editId="0CA5F384">
              <wp:simplePos x="635" y="635"/>
              <wp:positionH relativeFrom="page">
                <wp:align>left</wp:align>
              </wp:positionH>
              <wp:positionV relativeFrom="page">
                <wp:align>top</wp:align>
              </wp:positionV>
              <wp:extent cx="565150" cy="357505"/>
              <wp:effectExtent l="0" t="0" r="6350" b="4445"/>
              <wp:wrapNone/>
              <wp:docPr id="1703210056" name="Text Box 1" descr="Public">
                <a:extLst xmlns:a="http://schemas.openxmlformats.org/drawingml/2006/main">
                  <a:ext uri="{5AE41FA2-C0FF-4470-9BD4-5FADCA87CBE2}">
                    <aclsh:classification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65150" cy="357505"/>
                      </a:xfrm>
                      <a:prstGeom prst="rect">
                        <a:avLst/>
                      </a:prstGeom>
                      <a:noFill/>
                      <a:ln>
                        <a:noFill/>
                      </a:ln>
                    </wps:spPr>
                    <wps:txbx>
                      <w:txbxContent>
                        <w:p w14:paraId="0C465506" w14:textId="013873B1" w:rsidR="0006585D" w:rsidRPr="00660DCF" w:rsidRDefault="0006585D" w:rsidP="0006585D">
                          <w:pPr>
                            <w:spacing w:after="0"/>
                            <w:rPr>
                              <w:rFonts w:ascii="Calibri" w:eastAsia="Calibri" w:hAnsi="Calibri" w:cs="Calibri"/>
                              <w:color w:val="0000FF"/>
                              <w:sz w:val="20"/>
                              <w:szCs w:val="20"/>
                            </w:rPr>
                          </w:pPr>
                          <w:r w:rsidRPr="00660DCF">
                            <w:rPr>
                              <w:rFonts w:ascii="Calibri" w:eastAsia="Calibri" w:hAnsi="Calibri" w:cs="Calibri"/>
                              <w:color w:val="0000FF"/>
                              <w:sz w:val="20"/>
                              <w:szCs w:val="20"/>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718AFC4D" id="_x0000_t202" coordsize="21600,21600" o:spt="202" path="m,l,21600r21600,l21600,xe">
              <v:stroke joinstyle="miter"/>
              <v:path gradientshapeok="t" o:connecttype="rect"/>
            </v:shapetype>
            <v:shape id="Text Box 1" o:spid="_x0000_s1029" type="#_x0000_t202" alt="Public" style="position:absolute;margin-left:0;margin-top:0;width:44.5pt;height:28.15pt;z-index:251658240;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" filled="f" stroked="f">
              <v:textbox style="mso-fit-shape-to-text:t" inset="20pt,15pt,0,0">
                <w:txbxContent>
                  <w:p w14:paraId="0C465506" w14:textId="013873B1" w:rsidR="0006585D" w:rsidRPr="00660DCF" w:rsidRDefault="0006585D" w:rsidP="0006585D">
                    <w:pPr>
                      <w:spacing w:after="0"/>
                      <w:rPr>
                        <w:rFonts w:ascii="Calibri" w:eastAsia="Calibri" w:hAnsi="Calibri" w:cs="Calibri"/>
                        <w:color w:val="0000FF"/>
                        <w:sz w:val="20"/>
                        <w:szCs w:val="20"/>
                      </w:rPr>
                    </w:pPr>
                    <w:r w:rsidRPr="00660DCF">
                      <w:rPr>
                        <w:rFonts w:ascii="Calibri" w:eastAsia="Calibri" w:hAnsi="Calibri" w:cs="Calibri"/>
                        <w:color w:val="0000FF"/>
                        <w:sz w:val="20"/>
                        <w:szCs w:val="20"/>
                      </w:rPr>
                      <w:t>Public</w:t>
                    </w:r>
                  </w:p>
                </w:txbxContent>
              </v:textbox>
              <w10:wrap anchorx="page" anchory="page"/>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6037190"/>
    <w:multiLevelType w:val="hybridMultilevel"/>
    <w:tmpl w:val="C2E41A1C"/>
    <w:lvl w:ilvl="0" w:tplc="08130001">
      <w:start w:val="1"/>
      <w:numFmt w:val="bullet"/>
      <w:lvlText w:val=""/>
      <w:lvlJc w:val="left"/>
      <w:pPr>
        <w:ind w:left="720" w:hanging="360"/>
      </w:pPr>
      <w:rPr>
        <w:rFonts w:ascii="Symbol" w:hAnsi="Symbol"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D7F14"/>
    <w:rsid w:val="000016F1"/>
    <w:rsid w:val="0000272E"/>
    <w:rsid w:val="00005695"/>
    <w:rsid w:val="00015CA0"/>
    <w:rsid w:val="0001776F"/>
    <w:rsid w:val="00020CE0"/>
    <w:rsid w:val="000241EE"/>
    <w:rsid w:val="00026D89"/>
    <w:rsid w:val="00032176"/>
    <w:rsid w:val="000323AC"/>
    <w:rsid w:val="0003318D"/>
    <w:rsid w:val="00034A86"/>
    <w:rsid w:val="00043F61"/>
    <w:rsid w:val="000475B9"/>
    <w:rsid w:val="000477FC"/>
    <w:rsid w:val="00053A09"/>
    <w:rsid w:val="00054CF4"/>
    <w:rsid w:val="000556A9"/>
    <w:rsid w:val="0005573A"/>
    <w:rsid w:val="00055764"/>
    <w:rsid w:val="0006126D"/>
    <w:rsid w:val="00064131"/>
    <w:rsid w:val="0006585D"/>
    <w:rsid w:val="00075066"/>
    <w:rsid w:val="00080C14"/>
    <w:rsid w:val="00083C8E"/>
    <w:rsid w:val="000A345E"/>
    <w:rsid w:val="000B7B09"/>
    <w:rsid w:val="000C38E3"/>
    <w:rsid w:val="000C4CF0"/>
    <w:rsid w:val="000D116C"/>
    <w:rsid w:val="000D1307"/>
    <w:rsid w:val="000D23B8"/>
    <w:rsid w:val="000E5EF0"/>
    <w:rsid w:val="0010389C"/>
    <w:rsid w:val="0011296C"/>
    <w:rsid w:val="00120AD5"/>
    <w:rsid w:val="00127616"/>
    <w:rsid w:val="00130CFC"/>
    <w:rsid w:val="001318E2"/>
    <w:rsid w:val="00132275"/>
    <w:rsid w:val="00133022"/>
    <w:rsid w:val="001333DD"/>
    <w:rsid w:val="00134867"/>
    <w:rsid w:val="001373AE"/>
    <w:rsid w:val="001402C1"/>
    <w:rsid w:val="001446F3"/>
    <w:rsid w:val="001529BC"/>
    <w:rsid w:val="001533BB"/>
    <w:rsid w:val="00156DA9"/>
    <w:rsid w:val="00156F21"/>
    <w:rsid w:val="00157CB4"/>
    <w:rsid w:val="00161B93"/>
    <w:rsid w:val="001620DE"/>
    <w:rsid w:val="00166225"/>
    <w:rsid w:val="00166E1E"/>
    <w:rsid w:val="00167D95"/>
    <w:rsid w:val="00171FB7"/>
    <w:rsid w:val="00186F21"/>
    <w:rsid w:val="00187111"/>
    <w:rsid w:val="00191301"/>
    <w:rsid w:val="00197BE9"/>
    <w:rsid w:val="001B0882"/>
    <w:rsid w:val="001B4965"/>
    <w:rsid w:val="001B5E18"/>
    <w:rsid w:val="001C0FC2"/>
    <w:rsid w:val="001C4B46"/>
    <w:rsid w:val="001C510A"/>
    <w:rsid w:val="001D1F87"/>
    <w:rsid w:val="001D2947"/>
    <w:rsid w:val="001E3C93"/>
    <w:rsid w:val="001E4160"/>
    <w:rsid w:val="001F096D"/>
    <w:rsid w:val="001F4F76"/>
    <w:rsid w:val="001F5400"/>
    <w:rsid w:val="001F554A"/>
    <w:rsid w:val="001F6DA8"/>
    <w:rsid w:val="00200F13"/>
    <w:rsid w:val="00205A8B"/>
    <w:rsid w:val="00207129"/>
    <w:rsid w:val="00210EBA"/>
    <w:rsid w:val="00215B09"/>
    <w:rsid w:val="002165A2"/>
    <w:rsid w:val="002263F6"/>
    <w:rsid w:val="00233B52"/>
    <w:rsid w:val="00233CF9"/>
    <w:rsid w:val="00237EE0"/>
    <w:rsid w:val="00242253"/>
    <w:rsid w:val="00242259"/>
    <w:rsid w:val="002423F0"/>
    <w:rsid w:val="00244962"/>
    <w:rsid w:val="002501E8"/>
    <w:rsid w:val="0025096E"/>
    <w:rsid w:val="0025102F"/>
    <w:rsid w:val="002523C4"/>
    <w:rsid w:val="00254BD3"/>
    <w:rsid w:val="00265B9F"/>
    <w:rsid w:val="00266709"/>
    <w:rsid w:val="00266760"/>
    <w:rsid w:val="00274B1E"/>
    <w:rsid w:val="00275C31"/>
    <w:rsid w:val="002774D3"/>
    <w:rsid w:val="0028636A"/>
    <w:rsid w:val="0029093C"/>
    <w:rsid w:val="00290B50"/>
    <w:rsid w:val="00291946"/>
    <w:rsid w:val="00294834"/>
    <w:rsid w:val="002A3ADE"/>
    <w:rsid w:val="002A5896"/>
    <w:rsid w:val="002B6D8B"/>
    <w:rsid w:val="002D4139"/>
    <w:rsid w:val="002D6675"/>
    <w:rsid w:val="002E3444"/>
    <w:rsid w:val="002E3DBA"/>
    <w:rsid w:val="002E3FEE"/>
    <w:rsid w:val="002E4440"/>
    <w:rsid w:val="002F2164"/>
    <w:rsid w:val="002F3308"/>
    <w:rsid w:val="002F384A"/>
    <w:rsid w:val="002F57FA"/>
    <w:rsid w:val="002F6042"/>
    <w:rsid w:val="002F6335"/>
    <w:rsid w:val="00301578"/>
    <w:rsid w:val="00303617"/>
    <w:rsid w:val="00304FDC"/>
    <w:rsid w:val="00313C63"/>
    <w:rsid w:val="00315A5E"/>
    <w:rsid w:val="00322999"/>
    <w:rsid w:val="00324AAC"/>
    <w:rsid w:val="00325303"/>
    <w:rsid w:val="00325765"/>
    <w:rsid w:val="00326AD4"/>
    <w:rsid w:val="00333F53"/>
    <w:rsid w:val="0033510F"/>
    <w:rsid w:val="00335590"/>
    <w:rsid w:val="003417D9"/>
    <w:rsid w:val="00341B9A"/>
    <w:rsid w:val="00345BC3"/>
    <w:rsid w:val="00347C24"/>
    <w:rsid w:val="00355604"/>
    <w:rsid w:val="00362E2F"/>
    <w:rsid w:val="00363141"/>
    <w:rsid w:val="00364D64"/>
    <w:rsid w:val="00365B77"/>
    <w:rsid w:val="00367859"/>
    <w:rsid w:val="00374A7D"/>
    <w:rsid w:val="003752B0"/>
    <w:rsid w:val="00381B57"/>
    <w:rsid w:val="00383CE6"/>
    <w:rsid w:val="00386868"/>
    <w:rsid w:val="003874C1"/>
    <w:rsid w:val="00393C5F"/>
    <w:rsid w:val="00394EB6"/>
    <w:rsid w:val="00394F57"/>
    <w:rsid w:val="00396257"/>
    <w:rsid w:val="003A504D"/>
    <w:rsid w:val="003A5914"/>
    <w:rsid w:val="003B1643"/>
    <w:rsid w:val="003B16F8"/>
    <w:rsid w:val="003B78C3"/>
    <w:rsid w:val="003C2EEE"/>
    <w:rsid w:val="003C483A"/>
    <w:rsid w:val="003D4E55"/>
    <w:rsid w:val="003D7738"/>
    <w:rsid w:val="003D7BC8"/>
    <w:rsid w:val="003E4BF8"/>
    <w:rsid w:val="003E6ECD"/>
    <w:rsid w:val="003F07CF"/>
    <w:rsid w:val="003F4917"/>
    <w:rsid w:val="0040053B"/>
    <w:rsid w:val="00405952"/>
    <w:rsid w:val="00405ECE"/>
    <w:rsid w:val="00416C76"/>
    <w:rsid w:val="0042268A"/>
    <w:rsid w:val="0042303B"/>
    <w:rsid w:val="00432CB8"/>
    <w:rsid w:val="00435471"/>
    <w:rsid w:val="00436CE8"/>
    <w:rsid w:val="00442EEA"/>
    <w:rsid w:val="004443B8"/>
    <w:rsid w:val="00444B12"/>
    <w:rsid w:val="00447FB0"/>
    <w:rsid w:val="00452063"/>
    <w:rsid w:val="004529A2"/>
    <w:rsid w:val="00454764"/>
    <w:rsid w:val="004563E4"/>
    <w:rsid w:val="004576D2"/>
    <w:rsid w:val="00457717"/>
    <w:rsid w:val="0045B359"/>
    <w:rsid w:val="004600F8"/>
    <w:rsid w:val="00461FEF"/>
    <w:rsid w:val="0046634E"/>
    <w:rsid w:val="00466426"/>
    <w:rsid w:val="0046771C"/>
    <w:rsid w:val="0047059A"/>
    <w:rsid w:val="00471A08"/>
    <w:rsid w:val="0047226A"/>
    <w:rsid w:val="00474FC6"/>
    <w:rsid w:val="004753CB"/>
    <w:rsid w:val="004818E9"/>
    <w:rsid w:val="00485FD7"/>
    <w:rsid w:val="0049006B"/>
    <w:rsid w:val="00490AB6"/>
    <w:rsid w:val="00494AFA"/>
    <w:rsid w:val="00497BDE"/>
    <w:rsid w:val="004A134E"/>
    <w:rsid w:val="004A4B6A"/>
    <w:rsid w:val="004A65A2"/>
    <w:rsid w:val="004A6C7E"/>
    <w:rsid w:val="004A7EBB"/>
    <w:rsid w:val="004B1D13"/>
    <w:rsid w:val="004B357F"/>
    <w:rsid w:val="004B5BBD"/>
    <w:rsid w:val="004C2FCF"/>
    <w:rsid w:val="004C4FC1"/>
    <w:rsid w:val="004D31F2"/>
    <w:rsid w:val="004D3E7B"/>
    <w:rsid w:val="004D7823"/>
    <w:rsid w:val="004E4303"/>
    <w:rsid w:val="004F3450"/>
    <w:rsid w:val="004F4761"/>
    <w:rsid w:val="004F5F46"/>
    <w:rsid w:val="004F606A"/>
    <w:rsid w:val="004F7090"/>
    <w:rsid w:val="00511E0F"/>
    <w:rsid w:val="00514426"/>
    <w:rsid w:val="00515627"/>
    <w:rsid w:val="0051673C"/>
    <w:rsid w:val="00524183"/>
    <w:rsid w:val="0052533A"/>
    <w:rsid w:val="005257AA"/>
    <w:rsid w:val="00527ADC"/>
    <w:rsid w:val="005310FA"/>
    <w:rsid w:val="00531D0B"/>
    <w:rsid w:val="005355D6"/>
    <w:rsid w:val="00542DF0"/>
    <w:rsid w:val="00545AB8"/>
    <w:rsid w:val="005474AB"/>
    <w:rsid w:val="005667E9"/>
    <w:rsid w:val="005701DF"/>
    <w:rsid w:val="0057055F"/>
    <w:rsid w:val="005714CC"/>
    <w:rsid w:val="0057459A"/>
    <w:rsid w:val="0059062B"/>
    <w:rsid w:val="00592AB5"/>
    <w:rsid w:val="005947AA"/>
    <w:rsid w:val="005A1115"/>
    <w:rsid w:val="005A134A"/>
    <w:rsid w:val="005B0B9A"/>
    <w:rsid w:val="005B526A"/>
    <w:rsid w:val="005D2C5F"/>
    <w:rsid w:val="005D3CCE"/>
    <w:rsid w:val="005D583D"/>
    <w:rsid w:val="005D6CCC"/>
    <w:rsid w:val="005D7DA9"/>
    <w:rsid w:val="005E2E5E"/>
    <w:rsid w:val="005E3440"/>
    <w:rsid w:val="005E349C"/>
    <w:rsid w:val="005E6281"/>
    <w:rsid w:val="005F3CBE"/>
    <w:rsid w:val="005F50A0"/>
    <w:rsid w:val="006000E9"/>
    <w:rsid w:val="006041DF"/>
    <w:rsid w:val="006056D0"/>
    <w:rsid w:val="00606703"/>
    <w:rsid w:val="00610F9B"/>
    <w:rsid w:val="006131AA"/>
    <w:rsid w:val="006206C6"/>
    <w:rsid w:val="0063374C"/>
    <w:rsid w:val="00634231"/>
    <w:rsid w:val="0064507A"/>
    <w:rsid w:val="00650918"/>
    <w:rsid w:val="00654A1E"/>
    <w:rsid w:val="00660DCF"/>
    <w:rsid w:val="00661DF7"/>
    <w:rsid w:val="0066314D"/>
    <w:rsid w:val="006633FA"/>
    <w:rsid w:val="006636AE"/>
    <w:rsid w:val="00666D01"/>
    <w:rsid w:val="00672429"/>
    <w:rsid w:val="00680FBA"/>
    <w:rsid w:val="006838F2"/>
    <w:rsid w:val="006862CC"/>
    <w:rsid w:val="006969B4"/>
    <w:rsid w:val="00696BF2"/>
    <w:rsid w:val="00696CC7"/>
    <w:rsid w:val="006974BA"/>
    <w:rsid w:val="006A09B2"/>
    <w:rsid w:val="006A2983"/>
    <w:rsid w:val="006A32C1"/>
    <w:rsid w:val="006A6C52"/>
    <w:rsid w:val="006B013E"/>
    <w:rsid w:val="006B7C42"/>
    <w:rsid w:val="006C346B"/>
    <w:rsid w:val="006C3555"/>
    <w:rsid w:val="006C7B91"/>
    <w:rsid w:val="006D14C2"/>
    <w:rsid w:val="006D3171"/>
    <w:rsid w:val="006F27C2"/>
    <w:rsid w:val="006F28C7"/>
    <w:rsid w:val="006F3D6E"/>
    <w:rsid w:val="006F406B"/>
    <w:rsid w:val="006F5882"/>
    <w:rsid w:val="00700653"/>
    <w:rsid w:val="007046ED"/>
    <w:rsid w:val="00705A37"/>
    <w:rsid w:val="00706389"/>
    <w:rsid w:val="00706BE6"/>
    <w:rsid w:val="007100A0"/>
    <w:rsid w:val="007115AD"/>
    <w:rsid w:val="007231E3"/>
    <w:rsid w:val="00725ECC"/>
    <w:rsid w:val="007271BB"/>
    <w:rsid w:val="0072788D"/>
    <w:rsid w:val="00734EFD"/>
    <w:rsid w:val="00737CB2"/>
    <w:rsid w:val="007427DE"/>
    <w:rsid w:val="007456AC"/>
    <w:rsid w:val="00745913"/>
    <w:rsid w:val="00745D7D"/>
    <w:rsid w:val="00746C23"/>
    <w:rsid w:val="007538F3"/>
    <w:rsid w:val="007553FA"/>
    <w:rsid w:val="0076347E"/>
    <w:rsid w:val="00765998"/>
    <w:rsid w:val="00767F1E"/>
    <w:rsid w:val="00776D48"/>
    <w:rsid w:val="00777E72"/>
    <w:rsid w:val="00781C26"/>
    <w:rsid w:val="00785805"/>
    <w:rsid w:val="00786AEE"/>
    <w:rsid w:val="007870AF"/>
    <w:rsid w:val="0079614E"/>
    <w:rsid w:val="007961DD"/>
    <w:rsid w:val="0079628F"/>
    <w:rsid w:val="007B34A0"/>
    <w:rsid w:val="007C2749"/>
    <w:rsid w:val="007C70D0"/>
    <w:rsid w:val="007C79D7"/>
    <w:rsid w:val="007D6FAB"/>
    <w:rsid w:val="007D71AE"/>
    <w:rsid w:val="007D726A"/>
    <w:rsid w:val="007E0D99"/>
    <w:rsid w:val="007F26D7"/>
    <w:rsid w:val="007F516B"/>
    <w:rsid w:val="007F6D33"/>
    <w:rsid w:val="00801684"/>
    <w:rsid w:val="00806ECF"/>
    <w:rsid w:val="008122A4"/>
    <w:rsid w:val="008128F9"/>
    <w:rsid w:val="008171AA"/>
    <w:rsid w:val="00823DCE"/>
    <w:rsid w:val="00824015"/>
    <w:rsid w:val="0082453C"/>
    <w:rsid w:val="00827779"/>
    <w:rsid w:val="00832DCD"/>
    <w:rsid w:val="008363C7"/>
    <w:rsid w:val="00836BD4"/>
    <w:rsid w:val="00845D8E"/>
    <w:rsid w:val="00863FC8"/>
    <w:rsid w:val="00866CF1"/>
    <w:rsid w:val="00872AB5"/>
    <w:rsid w:val="00873CFD"/>
    <w:rsid w:val="0087402B"/>
    <w:rsid w:val="00875F4E"/>
    <w:rsid w:val="00876585"/>
    <w:rsid w:val="00884F69"/>
    <w:rsid w:val="00887F29"/>
    <w:rsid w:val="008922D1"/>
    <w:rsid w:val="008A58BA"/>
    <w:rsid w:val="008A6D1B"/>
    <w:rsid w:val="008B2E4B"/>
    <w:rsid w:val="008C06D9"/>
    <w:rsid w:val="008C67BF"/>
    <w:rsid w:val="008C6963"/>
    <w:rsid w:val="008D1530"/>
    <w:rsid w:val="008D23E3"/>
    <w:rsid w:val="008D35BA"/>
    <w:rsid w:val="008D6F18"/>
    <w:rsid w:val="008E00D8"/>
    <w:rsid w:val="008E376C"/>
    <w:rsid w:val="008E6F23"/>
    <w:rsid w:val="008E73C2"/>
    <w:rsid w:val="009115A1"/>
    <w:rsid w:val="00912D22"/>
    <w:rsid w:val="00921AFC"/>
    <w:rsid w:val="009229AD"/>
    <w:rsid w:val="00924462"/>
    <w:rsid w:val="00926ED9"/>
    <w:rsid w:val="00927707"/>
    <w:rsid w:val="0093482A"/>
    <w:rsid w:val="00936559"/>
    <w:rsid w:val="009367FA"/>
    <w:rsid w:val="009378CC"/>
    <w:rsid w:val="00941A9A"/>
    <w:rsid w:val="0094409B"/>
    <w:rsid w:val="0094596B"/>
    <w:rsid w:val="00946AAB"/>
    <w:rsid w:val="00950434"/>
    <w:rsid w:val="009614A5"/>
    <w:rsid w:val="00963707"/>
    <w:rsid w:val="00965529"/>
    <w:rsid w:val="0096730E"/>
    <w:rsid w:val="00975589"/>
    <w:rsid w:val="00977590"/>
    <w:rsid w:val="00991808"/>
    <w:rsid w:val="00994570"/>
    <w:rsid w:val="00994F49"/>
    <w:rsid w:val="009B2C45"/>
    <w:rsid w:val="009B5A43"/>
    <w:rsid w:val="009C1DEF"/>
    <w:rsid w:val="009C4C0A"/>
    <w:rsid w:val="009C580E"/>
    <w:rsid w:val="009C6186"/>
    <w:rsid w:val="009C646F"/>
    <w:rsid w:val="009D48EA"/>
    <w:rsid w:val="009D610F"/>
    <w:rsid w:val="009D6A77"/>
    <w:rsid w:val="009E507F"/>
    <w:rsid w:val="009F11DE"/>
    <w:rsid w:val="00A0182C"/>
    <w:rsid w:val="00A02016"/>
    <w:rsid w:val="00A17870"/>
    <w:rsid w:val="00A2437D"/>
    <w:rsid w:val="00A2733C"/>
    <w:rsid w:val="00A305F6"/>
    <w:rsid w:val="00A36FD0"/>
    <w:rsid w:val="00A4022D"/>
    <w:rsid w:val="00A4421B"/>
    <w:rsid w:val="00A459DD"/>
    <w:rsid w:val="00A460F1"/>
    <w:rsid w:val="00A46A51"/>
    <w:rsid w:val="00A5376A"/>
    <w:rsid w:val="00A62236"/>
    <w:rsid w:val="00A62AC5"/>
    <w:rsid w:val="00A63F88"/>
    <w:rsid w:val="00A65D23"/>
    <w:rsid w:val="00A70DE9"/>
    <w:rsid w:val="00A72F5D"/>
    <w:rsid w:val="00A80081"/>
    <w:rsid w:val="00A8265B"/>
    <w:rsid w:val="00A84711"/>
    <w:rsid w:val="00A906F9"/>
    <w:rsid w:val="00A92ABD"/>
    <w:rsid w:val="00A930AB"/>
    <w:rsid w:val="00AA04AB"/>
    <w:rsid w:val="00AA1356"/>
    <w:rsid w:val="00AA493E"/>
    <w:rsid w:val="00AA515E"/>
    <w:rsid w:val="00AA7599"/>
    <w:rsid w:val="00AB2F98"/>
    <w:rsid w:val="00AB4005"/>
    <w:rsid w:val="00AC0368"/>
    <w:rsid w:val="00AC4F40"/>
    <w:rsid w:val="00AC618C"/>
    <w:rsid w:val="00AD2EE6"/>
    <w:rsid w:val="00AD573D"/>
    <w:rsid w:val="00AE6672"/>
    <w:rsid w:val="00AF6AF7"/>
    <w:rsid w:val="00B01A88"/>
    <w:rsid w:val="00B036D1"/>
    <w:rsid w:val="00B04455"/>
    <w:rsid w:val="00B073C8"/>
    <w:rsid w:val="00B13B91"/>
    <w:rsid w:val="00B214E3"/>
    <w:rsid w:val="00B24998"/>
    <w:rsid w:val="00B26B8B"/>
    <w:rsid w:val="00B26FA1"/>
    <w:rsid w:val="00B27E4E"/>
    <w:rsid w:val="00B32AF1"/>
    <w:rsid w:val="00B33D43"/>
    <w:rsid w:val="00B36CE8"/>
    <w:rsid w:val="00B413D5"/>
    <w:rsid w:val="00B53B20"/>
    <w:rsid w:val="00B55F54"/>
    <w:rsid w:val="00B602C3"/>
    <w:rsid w:val="00B71E5F"/>
    <w:rsid w:val="00B728D3"/>
    <w:rsid w:val="00B7372F"/>
    <w:rsid w:val="00B73AF3"/>
    <w:rsid w:val="00B73C24"/>
    <w:rsid w:val="00B8164E"/>
    <w:rsid w:val="00B860CC"/>
    <w:rsid w:val="00B9499B"/>
    <w:rsid w:val="00B94B1B"/>
    <w:rsid w:val="00B9671F"/>
    <w:rsid w:val="00BA0539"/>
    <w:rsid w:val="00BA76AA"/>
    <w:rsid w:val="00BB6A0D"/>
    <w:rsid w:val="00BF3021"/>
    <w:rsid w:val="00BF3286"/>
    <w:rsid w:val="00BF776A"/>
    <w:rsid w:val="00C00698"/>
    <w:rsid w:val="00C00707"/>
    <w:rsid w:val="00C00C8C"/>
    <w:rsid w:val="00C020CC"/>
    <w:rsid w:val="00C02DF6"/>
    <w:rsid w:val="00C05125"/>
    <w:rsid w:val="00C16C90"/>
    <w:rsid w:val="00C23A44"/>
    <w:rsid w:val="00C259F1"/>
    <w:rsid w:val="00C25A69"/>
    <w:rsid w:val="00C35531"/>
    <w:rsid w:val="00C40E80"/>
    <w:rsid w:val="00C43B70"/>
    <w:rsid w:val="00C47217"/>
    <w:rsid w:val="00C51944"/>
    <w:rsid w:val="00C51C49"/>
    <w:rsid w:val="00C53374"/>
    <w:rsid w:val="00C56830"/>
    <w:rsid w:val="00C62090"/>
    <w:rsid w:val="00C624E0"/>
    <w:rsid w:val="00C63E85"/>
    <w:rsid w:val="00C64D2D"/>
    <w:rsid w:val="00C66952"/>
    <w:rsid w:val="00C66AC5"/>
    <w:rsid w:val="00C7049B"/>
    <w:rsid w:val="00C70686"/>
    <w:rsid w:val="00C80363"/>
    <w:rsid w:val="00C86B2B"/>
    <w:rsid w:val="00C9398C"/>
    <w:rsid w:val="00C97167"/>
    <w:rsid w:val="00C97BAF"/>
    <w:rsid w:val="00CA3145"/>
    <w:rsid w:val="00CA47B8"/>
    <w:rsid w:val="00CB00E8"/>
    <w:rsid w:val="00CB1A14"/>
    <w:rsid w:val="00CB4EE2"/>
    <w:rsid w:val="00CB5A19"/>
    <w:rsid w:val="00CB5EBE"/>
    <w:rsid w:val="00CC3A24"/>
    <w:rsid w:val="00CC4BE9"/>
    <w:rsid w:val="00CC4EDD"/>
    <w:rsid w:val="00CD0F92"/>
    <w:rsid w:val="00CD2071"/>
    <w:rsid w:val="00CD6B3A"/>
    <w:rsid w:val="00CD7F14"/>
    <w:rsid w:val="00CE0392"/>
    <w:rsid w:val="00CE2AD4"/>
    <w:rsid w:val="00CE32F7"/>
    <w:rsid w:val="00CE68D5"/>
    <w:rsid w:val="00CF3C3A"/>
    <w:rsid w:val="00CF5B8A"/>
    <w:rsid w:val="00D01ED9"/>
    <w:rsid w:val="00D027F0"/>
    <w:rsid w:val="00D0339A"/>
    <w:rsid w:val="00D05535"/>
    <w:rsid w:val="00D0638D"/>
    <w:rsid w:val="00D06473"/>
    <w:rsid w:val="00D067A8"/>
    <w:rsid w:val="00D0695E"/>
    <w:rsid w:val="00D108B6"/>
    <w:rsid w:val="00D10939"/>
    <w:rsid w:val="00D10B48"/>
    <w:rsid w:val="00D21BAF"/>
    <w:rsid w:val="00D222B2"/>
    <w:rsid w:val="00D2272D"/>
    <w:rsid w:val="00D228FA"/>
    <w:rsid w:val="00D303F9"/>
    <w:rsid w:val="00D31672"/>
    <w:rsid w:val="00D372C4"/>
    <w:rsid w:val="00D4368A"/>
    <w:rsid w:val="00D4633B"/>
    <w:rsid w:val="00D46C15"/>
    <w:rsid w:val="00D504FC"/>
    <w:rsid w:val="00D54350"/>
    <w:rsid w:val="00D60BB7"/>
    <w:rsid w:val="00D627F0"/>
    <w:rsid w:val="00D737CA"/>
    <w:rsid w:val="00D748EB"/>
    <w:rsid w:val="00D7778D"/>
    <w:rsid w:val="00D825FE"/>
    <w:rsid w:val="00D826EC"/>
    <w:rsid w:val="00D93BC5"/>
    <w:rsid w:val="00DA008B"/>
    <w:rsid w:val="00DA0C2D"/>
    <w:rsid w:val="00DA14D9"/>
    <w:rsid w:val="00DA2FD3"/>
    <w:rsid w:val="00DC798C"/>
    <w:rsid w:val="00DD0FBD"/>
    <w:rsid w:val="00DD3010"/>
    <w:rsid w:val="00DD3024"/>
    <w:rsid w:val="00DD4E6F"/>
    <w:rsid w:val="00DE1E54"/>
    <w:rsid w:val="00DE2A73"/>
    <w:rsid w:val="00DE4091"/>
    <w:rsid w:val="00DF1221"/>
    <w:rsid w:val="00DF1714"/>
    <w:rsid w:val="00DF1FD2"/>
    <w:rsid w:val="00DF5673"/>
    <w:rsid w:val="00DF670F"/>
    <w:rsid w:val="00E02666"/>
    <w:rsid w:val="00E0545B"/>
    <w:rsid w:val="00E0619F"/>
    <w:rsid w:val="00E06292"/>
    <w:rsid w:val="00E10430"/>
    <w:rsid w:val="00E1655B"/>
    <w:rsid w:val="00E21DCC"/>
    <w:rsid w:val="00E23AF2"/>
    <w:rsid w:val="00E24064"/>
    <w:rsid w:val="00E2763F"/>
    <w:rsid w:val="00E31E6A"/>
    <w:rsid w:val="00E33BFA"/>
    <w:rsid w:val="00E3414F"/>
    <w:rsid w:val="00E34F3A"/>
    <w:rsid w:val="00E40AFD"/>
    <w:rsid w:val="00E547DE"/>
    <w:rsid w:val="00E55BF4"/>
    <w:rsid w:val="00E67379"/>
    <w:rsid w:val="00E73647"/>
    <w:rsid w:val="00E8023C"/>
    <w:rsid w:val="00E8037F"/>
    <w:rsid w:val="00E92BC5"/>
    <w:rsid w:val="00E97FD2"/>
    <w:rsid w:val="00EA37AE"/>
    <w:rsid w:val="00EB0265"/>
    <w:rsid w:val="00EB1290"/>
    <w:rsid w:val="00EB2EC5"/>
    <w:rsid w:val="00EB60DD"/>
    <w:rsid w:val="00EC341A"/>
    <w:rsid w:val="00EC6DFB"/>
    <w:rsid w:val="00ED2B31"/>
    <w:rsid w:val="00ED3212"/>
    <w:rsid w:val="00EE450B"/>
    <w:rsid w:val="00EE4DCC"/>
    <w:rsid w:val="00EE58F4"/>
    <w:rsid w:val="00EF69A6"/>
    <w:rsid w:val="00F22FEB"/>
    <w:rsid w:val="00F27C34"/>
    <w:rsid w:val="00F412C3"/>
    <w:rsid w:val="00F4571F"/>
    <w:rsid w:val="00F51E8C"/>
    <w:rsid w:val="00F54398"/>
    <w:rsid w:val="00F56321"/>
    <w:rsid w:val="00F579E0"/>
    <w:rsid w:val="00F74330"/>
    <w:rsid w:val="00F80F63"/>
    <w:rsid w:val="00F84D23"/>
    <w:rsid w:val="00F84E78"/>
    <w:rsid w:val="00F96DE7"/>
    <w:rsid w:val="00F976B6"/>
    <w:rsid w:val="00F977C4"/>
    <w:rsid w:val="00FA1945"/>
    <w:rsid w:val="00FB0E69"/>
    <w:rsid w:val="00FB1C0D"/>
    <w:rsid w:val="00FB361E"/>
    <w:rsid w:val="00FD331E"/>
    <w:rsid w:val="00FD3D45"/>
    <w:rsid w:val="00FD65D5"/>
    <w:rsid w:val="00FE3A6D"/>
    <w:rsid w:val="00FE54E7"/>
    <w:rsid w:val="00FE5796"/>
    <w:rsid w:val="00FF2E00"/>
    <w:rsid w:val="00FF69B1"/>
    <w:rsid w:val="00FFFD26"/>
    <w:rsid w:val="0251C3F9"/>
    <w:rsid w:val="02775B8B"/>
    <w:rsid w:val="02F76239"/>
    <w:rsid w:val="03560341"/>
    <w:rsid w:val="03D80F3D"/>
    <w:rsid w:val="046EDD78"/>
    <w:rsid w:val="04CBA7F2"/>
    <w:rsid w:val="04FA4FAF"/>
    <w:rsid w:val="0567DAE8"/>
    <w:rsid w:val="05C11753"/>
    <w:rsid w:val="0691A711"/>
    <w:rsid w:val="06D5B5D8"/>
    <w:rsid w:val="07475D79"/>
    <w:rsid w:val="078EFB50"/>
    <w:rsid w:val="08155E5E"/>
    <w:rsid w:val="08C115D2"/>
    <w:rsid w:val="0974FE10"/>
    <w:rsid w:val="0A125547"/>
    <w:rsid w:val="0AF219C3"/>
    <w:rsid w:val="0AF7FACD"/>
    <w:rsid w:val="0B662E83"/>
    <w:rsid w:val="0B6831AC"/>
    <w:rsid w:val="0B952B9B"/>
    <w:rsid w:val="0D67A9C4"/>
    <w:rsid w:val="0DFEBA8C"/>
    <w:rsid w:val="0EABBA8A"/>
    <w:rsid w:val="0EB202A8"/>
    <w:rsid w:val="0F9F5520"/>
    <w:rsid w:val="0FE87F72"/>
    <w:rsid w:val="0FFFDDA1"/>
    <w:rsid w:val="10528D20"/>
    <w:rsid w:val="1083E72C"/>
    <w:rsid w:val="10AC8E67"/>
    <w:rsid w:val="10DA2477"/>
    <w:rsid w:val="1150609B"/>
    <w:rsid w:val="116AAFE3"/>
    <w:rsid w:val="11872724"/>
    <w:rsid w:val="125C4C24"/>
    <w:rsid w:val="12FFE979"/>
    <w:rsid w:val="153989D9"/>
    <w:rsid w:val="15855742"/>
    <w:rsid w:val="163ABFDC"/>
    <w:rsid w:val="1AF31694"/>
    <w:rsid w:val="1B012EF6"/>
    <w:rsid w:val="1D121A1A"/>
    <w:rsid w:val="1D5DC824"/>
    <w:rsid w:val="1D92AF29"/>
    <w:rsid w:val="1E93B286"/>
    <w:rsid w:val="1FED932D"/>
    <w:rsid w:val="20450E2D"/>
    <w:rsid w:val="20B29CFA"/>
    <w:rsid w:val="20C78531"/>
    <w:rsid w:val="21F6319B"/>
    <w:rsid w:val="22EB688B"/>
    <w:rsid w:val="2314E88E"/>
    <w:rsid w:val="23CB334B"/>
    <w:rsid w:val="24595978"/>
    <w:rsid w:val="257517FF"/>
    <w:rsid w:val="26547B9C"/>
    <w:rsid w:val="267C8AAA"/>
    <w:rsid w:val="2773F553"/>
    <w:rsid w:val="28263A53"/>
    <w:rsid w:val="29780B12"/>
    <w:rsid w:val="2A3759AA"/>
    <w:rsid w:val="2AFFBC27"/>
    <w:rsid w:val="2B418E2D"/>
    <w:rsid w:val="2BE34DC8"/>
    <w:rsid w:val="2CA783AA"/>
    <w:rsid w:val="2D0026A7"/>
    <w:rsid w:val="2D3D55AA"/>
    <w:rsid w:val="2D54686E"/>
    <w:rsid w:val="2DD8ADB0"/>
    <w:rsid w:val="30942CBB"/>
    <w:rsid w:val="3139F447"/>
    <w:rsid w:val="3258843F"/>
    <w:rsid w:val="32B4E264"/>
    <w:rsid w:val="33817C44"/>
    <w:rsid w:val="33BB4EC8"/>
    <w:rsid w:val="34321F7E"/>
    <w:rsid w:val="35E6C286"/>
    <w:rsid w:val="35F65FF5"/>
    <w:rsid w:val="366F594A"/>
    <w:rsid w:val="36E9BB11"/>
    <w:rsid w:val="382CE4AD"/>
    <w:rsid w:val="382F3DC4"/>
    <w:rsid w:val="3A7A96A5"/>
    <w:rsid w:val="3AA1487E"/>
    <w:rsid w:val="3B30FCAA"/>
    <w:rsid w:val="3BCFB1DA"/>
    <w:rsid w:val="3E1B54DC"/>
    <w:rsid w:val="3EDADFB3"/>
    <w:rsid w:val="3EF817F4"/>
    <w:rsid w:val="40EA4977"/>
    <w:rsid w:val="40FE6117"/>
    <w:rsid w:val="41220360"/>
    <w:rsid w:val="41F97922"/>
    <w:rsid w:val="43575C8F"/>
    <w:rsid w:val="43B60EDE"/>
    <w:rsid w:val="440FB10D"/>
    <w:rsid w:val="4419DD8E"/>
    <w:rsid w:val="44DF1960"/>
    <w:rsid w:val="44ED3E66"/>
    <w:rsid w:val="45398785"/>
    <w:rsid w:val="45AB67A3"/>
    <w:rsid w:val="463D2DA1"/>
    <w:rsid w:val="472E0302"/>
    <w:rsid w:val="475BC9D6"/>
    <w:rsid w:val="4771EA1E"/>
    <w:rsid w:val="4815ECC9"/>
    <w:rsid w:val="490F7628"/>
    <w:rsid w:val="493A6BCE"/>
    <w:rsid w:val="4A424E3C"/>
    <w:rsid w:val="4A6FE9EA"/>
    <w:rsid w:val="4A803074"/>
    <w:rsid w:val="4A895574"/>
    <w:rsid w:val="4ABE2FBE"/>
    <w:rsid w:val="4BDD741C"/>
    <w:rsid w:val="4C32FE1E"/>
    <w:rsid w:val="4C49EAC4"/>
    <w:rsid w:val="4C7AE11B"/>
    <w:rsid w:val="4DA7EF65"/>
    <w:rsid w:val="4DCF4541"/>
    <w:rsid w:val="4E5F8770"/>
    <w:rsid w:val="4F0C6CF3"/>
    <w:rsid w:val="4F3B0A49"/>
    <w:rsid w:val="4FDB580F"/>
    <w:rsid w:val="50066852"/>
    <w:rsid w:val="504220EE"/>
    <w:rsid w:val="50E66CE4"/>
    <w:rsid w:val="511B9387"/>
    <w:rsid w:val="52E8C0FE"/>
    <w:rsid w:val="5348F71B"/>
    <w:rsid w:val="5405A534"/>
    <w:rsid w:val="5424734E"/>
    <w:rsid w:val="5440C17D"/>
    <w:rsid w:val="5550D9B0"/>
    <w:rsid w:val="556DFFBD"/>
    <w:rsid w:val="565B64A8"/>
    <w:rsid w:val="56DF708C"/>
    <w:rsid w:val="5858E17D"/>
    <w:rsid w:val="59AAAFA3"/>
    <w:rsid w:val="5AA0468D"/>
    <w:rsid w:val="5AB89FF1"/>
    <w:rsid w:val="5B3616A2"/>
    <w:rsid w:val="5B3BCF59"/>
    <w:rsid w:val="5B499796"/>
    <w:rsid w:val="5B8FD6C6"/>
    <w:rsid w:val="5D3034C2"/>
    <w:rsid w:val="5EC53767"/>
    <w:rsid w:val="5ED1EB8F"/>
    <w:rsid w:val="5ED47238"/>
    <w:rsid w:val="5F47465E"/>
    <w:rsid w:val="5FF55D25"/>
    <w:rsid w:val="60C6CF34"/>
    <w:rsid w:val="620F1C4C"/>
    <w:rsid w:val="624287C3"/>
    <w:rsid w:val="6272E289"/>
    <w:rsid w:val="63EEFEDC"/>
    <w:rsid w:val="644F49F5"/>
    <w:rsid w:val="644F5144"/>
    <w:rsid w:val="6483807B"/>
    <w:rsid w:val="6483E4A0"/>
    <w:rsid w:val="6547F0E9"/>
    <w:rsid w:val="65B09D08"/>
    <w:rsid w:val="65BFD035"/>
    <w:rsid w:val="66912917"/>
    <w:rsid w:val="68E8972E"/>
    <w:rsid w:val="690E6DB5"/>
    <w:rsid w:val="6919FCC7"/>
    <w:rsid w:val="69775C54"/>
    <w:rsid w:val="69E3F95C"/>
    <w:rsid w:val="6AB1140B"/>
    <w:rsid w:val="6AD564A1"/>
    <w:rsid w:val="6D257D9F"/>
    <w:rsid w:val="6ECC9E5B"/>
    <w:rsid w:val="6FFC652B"/>
    <w:rsid w:val="7123FB23"/>
    <w:rsid w:val="7134029B"/>
    <w:rsid w:val="725FD2DC"/>
    <w:rsid w:val="7390D888"/>
    <w:rsid w:val="747BA1FE"/>
    <w:rsid w:val="7496DCC9"/>
    <w:rsid w:val="75742C47"/>
    <w:rsid w:val="75B7A08B"/>
    <w:rsid w:val="761CC25E"/>
    <w:rsid w:val="787069E7"/>
    <w:rsid w:val="794039D5"/>
    <w:rsid w:val="79E4C051"/>
    <w:rsid w:val="7A5DB235"/>
    <w:rsid w:val="7ADFB390"/>
    <w:rsid w:val="7B1D3808"/>
    <w:rsid w:val="7CB23B33"/>
    <w:rsid w:val="7D17B25B"/>
    <w:rsid w:val="7F4B45CC"/>
    <w:rsid w:val="7FC91C2D"/>
  </w:rsids>
  <m:mathPr>
    <m:mathFont m:val="Cambria Math"/>
    <m:brkBin m:val="before"/>
    <m:brkBinSub m:val="--"/>
    <m:smallFrac m:val="0"/>
    <m:dispDef/>
    <m:lMargin m:val="0"/>
    <m:rMargin m:val="0"/>
    <m:defJc m:val="centerGroup"/>
    <m:wrapIndent m:val="1440"/>
    <m:intLim m:val="subSup"/>
    <m:naryLim m:val="undOvr"/>
  </m:mathPr>
  <w:themeFontLang w:val="nl-BE"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DAAAC0"/>
  <w15:chartTrackingRefBased/>
  <w15:docId w15:val="{74C303E4-6FFD-46B0-9F2A-3F451D66D6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2"/>
        <w:szCs w:val="22"/>
        <w:lang w:val="nl-BE" w:eastAsia="ja-JP"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Pr>
      <w:lang w:val="en-GB"/>
    </w:rPr>
  </w:style>
  <w:style w:type="paragraph" w:styleId="berschrift1">
    <w:name w:val="heading 1"/>
    <w:basedOn w:val="Standard"/>
    <w:next w:val="Standard"/>
    <w:link w:val="berschrift1Zchn"/>
    <w:uiPriority w:val="9"/>
    <w:qFormat/>
    <w:rsid w:val="00CD7F1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CD7F1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unhideWhenUsed/>
    <w:qFormat/>
    <w:rsid w:val="00CD7F14"/>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CD7F14"/>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CD7F14"/>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CD7F14"/>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CD7F14"/>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CD7F14"/>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CD7F14"/>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CD7F14"/>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CD7F14"/>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rsid w:val="00CD7F14"/>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CD7F14"/>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CD7F14"/>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CD7F14"/>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CD7F14"/>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CD7F14"/>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CD7F14"/>
    <w:rPr>
      <w:rFonts w:eastAsiaTheme="majorEastAsia" w:cstheme="majorBidi"/>
      <w:color w:val="272727" w:themeColor="text1" w:themeTint="D8"/>
    </w:rPr>
  </w:style>
  <w:style w:type="paragraph" w:styleId="Titel">
    <w:name w:val="Title"/>
    <w:basedOn w:val="Standard"/>
    <w:next w:val="Standard"/>
    <w:link w:val="TitelZchn"/>
    <w:uiPriority w:val="10"/>
    <w:qFormat/>
    <w:rsid w:val="00CD7F1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CD7F14"/>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CD7F14"/>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CD7F14"/>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CD7F14"/>
    <w:pPr>
      <w:spacing w:before="160"/>
      <w:jc w:val="center"/>
    </w:pPr>
    <w:rPr>
      <w:i/>
      <w:iCs/>
      <w:color w:val="404040" w:themeColor="text1" w:themeTint="BF"/>
    </w:rPr>
  </w:style>
  <w:style w:type="character" w:customStyle="1" w:styleId="ZitatZchn">
    <w:name w:val="Zitat Zchn"/>
    <w:basedOn w:val="Absatz-Standardschriftart"/>
    <w:link w:val="Zitat"/>
    <w:uiPriority w:val="29"/>
    <w:rsid w:val="00CD7F14"/>
    <w:rPr>
      <w:i/>
      <w:iCs/>
      <w:color w:val="404040" w:themeColor="text1" w:themeTint="BF"/>
    </w:rPr>
  </w:style>
  <w:style w:type="paragraph" w:styleId="Listenabsatz">
    <w:name w:val="List Paragraph"/>
    <w:basedOn w:val="Standard"/>
    <w:uiPriority w:val="34"/>
    <w:qFormat/>
    <w:rsid w:val="00CD7F14"/>
    <w:pPr>
      <w:ind w:left="720"/>
      <w:contextualSpacing/>
    </w:pPr>
  </w:style>
  <w:style w:type="character" w:styleId="IntensiveHervorhebung">
    <w:name w:val="Intense Emphasis"/>
    <w:basedOn w:val="Absatz-Standardschriftart"/>
    <w:uiPriority w:val="21"/>
    <w:qFormat/>
    <w:rsid w:val="00CD7F14"/>
    <w:rPr>
      <w:i/>
      <w:iCs/>
      <w:color w:val="0F4761" w:themeColor="accent1" w:themeShade="BF"/>
    </w:rPr>
  </w:style>
  <w:style w:type="paragraph" w:styleId="IntensivesZitat">
    <w:name w:val="Intense Quote"/>
    <w:basedOn w:val="Standard"/>
    <w:next w:val="Standard"/>
    <w:link w:val="IntensivesZitatZchn"/>
    <w:uiPriority w:val="30"/>
    <w:qFormat/>
    <w:rsid w:val="00CD7F1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CD7F14"/>
    <w:rPr>
      <w:i/>
      <w:iCs/>
      <w:color w:val="0F4761" w:themeColor="accent1" w:themeShade="BF"/>
    </w:rPr>
  </w:style>
  <w:style w:type="character" w:styleId="IntensiverVerweis">
    <w:name w:val="Intense Reference"/>
    <w:basedOn w:val="Absatz-Standardschriftart"/>
    <w:uiPriority w:val="32"/>
    <w:qFormat/>
    <w:rsid w:val="00CD7F14"/>
    <w:rPr>
      <w:b/>
      <w:bCs/>
      <w:smallCaps/>
      <w:color w:val="0F4761" w:themeColor="accent1" w:themeShade="BF"/>
      <w:spacing w:val="5"/>
    </w:rPr>
  </w:style>
  <w:style w:type="paragraph" w:styleId="Kopfzeile">
    <w:name w:val="header"/>
    <w:basedOn w:val="Standard"/>
    <w:link w:val="KopfzeileZchn"/>
    <w:uiPriority w:val="99"/>
    <w:unhideWhenUsed/>
    <w:rsid w:val="0006585D"/>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06585D"/>
  </w:style>
  <w:style w:type="paragraph" w:styleId="Fuzeile">
    <w:name w:val="footer"/>
    <w:basedOn w:val="Standard"/>
    <w:link w:val="FuzeileZchn"/>
    <w:uiPriority w:val="99"/>
    <w:unhideWhenUsed/>
    <w:rsid w:val="00705A37"/>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705A37"/>
    <w:rPr>
      <w:lang w:val="en-GB"/>
    </w:rPr>
  </w:style>
  <w:style w:type="character" w:styleId="Fett">
    <w:name w:val="Strong"/>
    <w:basedOn w:val="Absatz-Standardschriftart"/>
    <w:uiPriority w:val="22"/>
    <w:qFormat/>
    <w:rsid w:val="00A62AC5"/>
    <w:rPr>
      <w:b/>
      <w:bCs/>
    </w:rPr>
  </w:style>
  <w:style w:type="paragraph" w:styleId="Kommentartext">
    <w:name w:val="annotation text"/>
    <w:basedOn w:val="Standard"/>
    <w:link w:val="KommentartextZchn"/>
    <w:uiPriority w:val="99"/>
    <w:semiHidden/>
    <w:unhideWhenUsed/>
    <w:rsid w:val="00737CB2"/>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737CB2"/>
    <w:rPr>
      <w:sz w:val="20"/>
      <w:szCs w:val="20"/>
      <w:lang w:val="en-GB"/>
    </w:rPr>
  </w:style>
  <w:style w:type="character" w:styleId="Kommentarzeichen">
    <w:name w:val="annotation reference"/>
    <w:basedOn w:val="Absatz-Standardschriftart"/>
    <w:uiPriority w:val="99"/>
    <w:semiHidden/>
    <w:unhideWhenUsed/>
    <w:rsid w:val="00737CB2"/>
    <w:rPr>
      <w:sz w:val="16"/>
      <w:szCs w:val="16"/>
    </w:rPr>
  </w:style>
  <w:style w:type="paragraph" w:customStyle="1" w:styleId="Default">
    <w:name w:val="Default"/>
    <w:rsid w:val="00244962"/>
    <w:pPr>
      <w:autoSpaceDE w:val="0"/>
      <w:autoSpaceDN w:val="0"/>
      <w:adjustRightInd w:val="0"/>
      <w:spacing w:after="0" w:line="240" w:lineRule="auto"/>
    </w:pPr>
    <w:rPr>
      <w:rFonts w:ascii="Arial" w:hAnsi="Arial" w:cs="Arial"/>
      <w:color w:val="000000"/>
      <w:kern w:val="0"/>
      <w:sz w:val="24"/>
      <w:szCs w:val="24"/>
    </w:rPr>
  </w:style>
  <w:style w:type="character" w:styleId="Hyperlink">
    <w:name w:val="Hyperlink"/>
    <w:basedOn w:val="Absatz-Standardschriftart"/>
    <w:uiPriority w:val="99"/>
    <w:unhideWhenUsed/>
    <w:rsid w:val="00672429"/>
    <w:rPr>
      <w:color w:val="467886" w:themeColor="hyperlink"/>
      <w:u w:val="single"/>
    </w:rPr>
  </w:style>
  <w:style w:type="character" w:customStyle="1" w:styleId="UnresolvedMention">
    <w:name w:val="Unresolved Mention"/>
    <w:basedOn w:val="Absatz-Standardschriftart"/>
    <w:uiPriority w:val="99"/>
    <w:semiHidden/>
    <w:unhideWhenUsed/>
    <w:rsid w:val="00672429"/>
    <w:rPr>
      <w:color w:val="605E5C"/>
      <w:shd w:val="clear" w:color="auto" w:fill="E1DFDD"/>
    </w:rPr>
  </w:style>
  <w:style w:type="paragraph" w:styleId="Textkrper">
    <w:name w:val="Body Text"/>
    <w:basedOn w:val="Standard"/>
    <w:link w:val="TextkrperZchn"/>
    <w:uiPriority w:val="1"/>
    <w:qFormat/>
    <w:rsid w:val="0025102F"/>
    <w:pPr>
      <w:widowControl w:val="0"/>
      <w:autoSpaceDE w:val="0"/>
      <w:autoSpaceDN w:val="0"/>
      <w:spacing w:after="0" w:line="240" w:lineRule="auto"/>
    </w:pPr>
    <w:rPr>
      <w:rFonts w:ascii="Arial" w:eastAsia="Arial" w:hAnsi="Arial" w:cs="Arial"/>
      <w:kern w:val="0"/>
      <w:lang w:val="en-US" w:eastAsia="en-US"/>
      <w14:ligatures w14:val="none"/>
    </w:rPr>
  </w:style>
  <w:style w:type="character" w:customStyle="1" w:styleId="TextkrperZchn">
    <w:name w:val="Textkörper Zchn"/>
    <w:basedOn w:val="Absatz-Standardschriftart"/>
    <w:link w:val="Textkrper"/>
    <w:uiPriority w:val="1"/>
    <w:rsid w:val="0025102F"/>
    <w:rPr>
      <w:rFonts w:ascii="Arial" w:eastAsia="Arial" w:hAnsi="Arial" w:cs="Arial"/>
      <w:kern w:val="0"/>
      <w:lang w:val="en-US" w:eastAsia="en-US"/>
      <w14:ligatures w14:val="none"/>
    </w:rPr>
  </w:style>
  <w:style w:type="paragraph" w:customStyle="1" w:styleId="Headline">
    <w:name w:val="Headline"/>
    <w:basedOn w:val="Standard"/>
    <w:qFormat/>
    <w:rsid w:val="008922D1"/>
    <w:pPr>
      <w:spacing w:after="0" w:line="240" w:lineRule="auto"/>
      <w:jc w:val="center"/>
    </w:pPr>
    <w:rPr>
      <w:rFonts w:ascii="Arial" w:eastAsiaTheme="minorHAnsi" w:hAnsi="Arial" w:cs="Arial"/>
      <w:b/>
      <w:kern w:val="0"/>
      <w:sz w:val="28"/>
      <w:szCs w:val="28"/>
      <w:lang w:val="en-US" w:eastAsia="en-US"/>
      <w14:ligatures w14:val="none"/>
    </w:rPr>
  </w:style>
  <w:style w:type="paragraph" w:customStyle="1" w:styleId="Subhead">
    <w:name w:val="Subhead"/>
    <w:basedOn w:val="Standard"/>
    <w:qFormat/>
    <w:rsid w:val="008922D1"/>
    <w:pPr>
      <w:spacing w:after="0"/>
      <w:jc w:val="center"/>
    </w:pPr>
    <w:rPr>
      <w:rFonts w:ascii="Arial" w:eastAsiaTheme="minorHAnsi" w:hAnsi="Arial" w:cs="Arial"/>
      <w:i/>
      <w:kern w:val="0"/>
      <w:lang w:val="en-US" w:eastAsia="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2153334">
      <w:bodyDiv w:val="1"/>
      <w:marLeft w:val="0"/>
      <w:marRight w:val="0"/>
      <w:marTop w:val="0"/>
      <w:marBottom w:val="0"/>
      <w:divBdr>
        <w:top w:val="none" w:sz="0" w:space="0" w:color="auto"/>
        <w:left w:val="none" w:sz="0" w:space="0" w:color="auto"/>
        <w:bottom w:val="none" w:sz="0" w:space="0" w:color="auto"/>
        <w:right w:val="none" w:sz="0" w:space="0" w:color="auto"/>
      </w:divBdr>
    </w:div>
    <w:div w:id="449125184">
      <w:bodyDiv w:val="1"/>
      <w:marLeft w:val="0"/>
      <w:marRight w:val="0"/>
      <w:marTop w:val="0"/>
      <w:marBottom w:val="0"/>
      <w:divBdr>
        <w:top w:val="none" w:sz="0" w:space="0" w:color="auto"/>
        <w:left w:val="none" w:sz="0" w:space="0" w:color="auto"/>
        <w:bottom w:val="none" w:sz="0" w:space="0" w:color="auto"/>
        <w:right w:val="none" w:sz="0" w:space="0" w:color="auto"/>
      </w:divBdr>
    </w:div>
    <w:div w:id="1127357666">
      <w:bodyDiv w:val="1"/>
      <w:marLeft w:val="0"/>
      <w:marRight w:val="0"/>
      <w:marTop w:val="0"/>
      <w:marBottom w:val="0"/>
      <w:divBdr>
        <w:top w:val="none" w:sz="0" w:space="0" w:color="auto"/>
        <w:left w:val="none" w:sz="0" w:space="0" w:color="auto"/>
        <w:bottom w:val="none" w:sz="0" w:space="0" w:color="auto"/>
        <w:right w:val="none" w:sz="0" w:space="0" w:color="auto"/>
      </w:divBdr>
    </w:div>
    <w:div w:id="1286814043">
      <w:bodyDiv w:val="1"/>
      <w:marLeft w:val="0"/>
      <w:marRight w:val="0"/>
      <w:marTop w:val="0"/>
      <w:marBottom w:val="0"/>
      <w:divBdr>
        <w:top w:val="none" w:sz="0" w:space="0" w:color="auto"/>
        <w:left w:val="none" w:sz="0" w:space="0" w:color="auto"/>
        <w:bottom w:val="none" w:sz="0" w:space="0" w:color="auto"/>
        <w:right w:val="none" w:sz="0" w:space="0" w:color="auto"/>
      </w:divBdr>
    </w:div>
    <w:div w:id="1769351664">
      <w:bodyDiv w:val="1"/>
      <w:marLeft w:val="0"/>
      <w:marRight w:val="0"/>
      <w:marTop w:val="0"/>
      <w:marBottom w:val="0"/>
      <w:divBdr>
        <w:top w:val="none" w:sz="0" w:space="0" w:color="auto"/>
        <w:left w:val="none" w:sz="0" w:space="0" w:color="auto"/>
        <w:bottom w:val="none" w:sz="0" w:space="0" w:color="auto"/>
        <w:right w:val="none" w:sz="0" w:space="0" w:color="auto"/>
      </w:divBdr>
    </w:div>
    <w:div w:id="1947038483">
      <w:bodyDiv w:val="1"/>
      <w:marLeft w:val="0"/>
      <w:marRight w:val="0"/>
      <w:marTop w:val="0"/>
      <w:marBottom w:val="0"/>
      <w:divBdr>
        <w:top w:val="none" w:sz="0" w:space="0" w:color="auto"/>
        <w:left w:val="none" w:sz="0" w:space="0" w:color="auto"/>
        <w:bottom w:val="none" w:sz="0" w:space="0" w:color="auto"/>
        <w:right w:val="none" w:sz="0" w:space="0" w:color="auto"/>
      </w:divBdr>
    </w:div>
    <w:div w:id="20419723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hushu.wu@komatsu.eu"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555</Words>
  <Characters>3169</Characters>
  <Application>Microsoft Office Word</Application>
  <DocSecurity>0</DocSecurity>
  <Lines>26</Lines>
  <Paragraphs>7</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3717</CharactersWithSpaces>
  <SharedDoc>false</SharedDoc>
  <HLinks>
    <vt:vector size="6" baseType="variant">
      <vt:variant>
        <vt:i4>2424896</vt:i4>
      </vt:variant>
      <vt:variant>
        <vt:i4>0</vt:i4>
      </vt:variant>
      <vt:variant>
        <vt:i4>0</vt:i4>
      </vt:variant>
      <vt:variant>
        <vt:i4>5</vt:i4>
      </vt:variant>
      <vt:variant>
        <vt:lpwstr>mailto:chushu.wu@komatsu.eu</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Wu Chushu</dc:creator>
  <cp:keywords/>
  <dc:description/>
  <cp:lastModifiedBy>User05</cp:lastModifiedBy>
  <cp:revision>186</cp:revision>
  <dcterms:created xsi:type="dcterms:W3CDTF">2025-01-14T10:57:00Z</dcterms:created>
  <dcterms:modified xsi:type="dcterms:W3CDTF">2025-06-13T08:41:00Z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6584ec48,563f92dc,51ce6b18</vt:lpwstr>
  </property>
  <property fmtid="{D5CDD505-2E9C-101B-9397-08002B2CF9AE}" pid="3" name="ClassificationContentMarkingHeaderFontProps">
    <vt:lpwstr>#0000ff,10,Calibri</vt:lpwstr>
  </property>
  <property fmtid="{D5CDD505-2E9C-101B-9397-08002B2CF9AE}" pid="4" name="ClassificationContentMarkingHeaderText">
    <vt:lpwstr>Public</vt:lpwstr>
  </property>
  <property fmtid="{D5CDD505-2E9C-101B-9397-08002B2CF9AE}" pid="5" name="MSIP_Label_734892e5-f1bf-4de3-821b-0faa98b172a4_Enabled">
    <vt:lpwstr>true</vt:lpwstr>
  </property>
  <property fmtid="{D5CDD505-2E9C-101B-9397-08002B2CF9AE}" pid="6" name="MSIP_Label_734892e5-f1bf-4de3-821b-0faa98b172a4_SetDate">
    <vt:lpwstr>2025-01-14T12:51:32Z</vt:lpwstr>
  </property>
  <property fmtid="{D5CDD505-2E9C-101B-9397-08002B2CF9AE}" pid="7" name="MSIP_Label_734892e5-f1bf-4de3-821b-0faa98b172a4_Method">
    <vt:lpwstr>Standard</vt:lpwstr>
  </property>
  <property fmtid="{D5CDD505-2E9C-101B-9397-08002B2CF9AE}" pid="8" name="MSIP_Label_734892e5-f1bf-4de3-821b-0faa98b172a4_Name">
    <vt:lpwstr>Label</vt:lpwstr>
  </property>
  <property fmtid="{D5CDD505-2E9C-101B-9397-08002B2CF9AE}" pid="9" name="MSIP_Label_734892e5-f1bf-4de3-821b-0faa98b172a4_SiteId">
    <vt:lpwstr>000f99b4-4d5c-4fe0-83b1-a1254876c5ec</vt:lpwstr>
  </property>
  <property fmtid="{D5CDD505-2E9C-101B-9397-08002B2CF9AE}" pid="10" name="MSIP_Label_734892e5-f1bf-4de3-821b-0faa98b172a4_ActionId">
    <vt:lpwstr>5b239622-b522-41ec-8d50-2d742a0e74a7</vt:lpwstr>
  </property>
  <property fmtid="{D5CDD505-2E9C-101B-9397-08002B2CF9AE}" pid="11" name="MSIP_Label_734892e5-f1bf-4de3-821b-0faa98b172a4_ContentBits">
    <vt:lpwstr>1</vt:lpwstr>
  </property>
</Properties>
</file>